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C" w:rsidRPr="00756BCD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0" w:name="_Toc422226215"/>
      <w:bookmarkStart w:id="1" w:name="_Toc423691867"/>
      <w:bookmarkStart w:id="2" w:name="_Toc423693497"/>
      <w:bookmarkStart w:id="3" w:name="_Toc423693575"/>
      <w:bookmarkStart w:id="4" w:name="_Toc424115963"/>
      <w:bookmarkStart w:id="5" w:name="_Toc424129438"/>
      <w:bookmarkStart w:id="6" w:name="_Toc425507795"/>
      <w:bookmarkStart w:id="7" w:name="_Toc425513160"/>
      <w:bookmarkStart w:id="8" w:name="_Toc425513206"/>
      <w:bookmarkStart w:id="9" w:name="_Toc425977500"/>
      <w:bookmarkStart w:id="10" w:name="_Toc436141419"/>
      <w:bookmarkStart w:id="11" w:name="_Toc436141737"/>
      <w:bookmarkStart w:id="12" w:name="_Toc436142765"/>
      <w:bookmarkStart w:id="13" w:name="_Toc436143308"/>
      <w:bookmarkStart w:id="14" w:name="_Toc436143645"/>
      <w:bookmarkStart w:id="15" w:name="_Toc436204381"/>
      <w:bookmarkStart w:id="16" w:name="_Toc436210779"/>
      <w:bookmarkStart w:id="17" w:name="_Toc436226037"/>
      <w:bookmarkStart w:id="18" w:name="_Toc436227770"/>
      <w:bookmarkStart w:id="19" w:name="_Toc436141420"/>
      <w:bookmarkStart w:id="20" w:name="_Toc436141738"/>
      <w:bookmarkStart w:id="21" w:name="_Toc436142766"/>
      <w:bookmarkStart w:id="22" w:name="_Toc436143309"/>
      <w:bookmarkStart w:id="23" w:name="_Toc436143646"/>
      <w:bookmarkStart w:id="24" w:name="_Toc436204382"/>
      <w:bookmarkStart w:id="25" w:name="_Toc436210780"/>
      <w:bookmarkStart w:id="26" w:name="_Toc436226038"/>
      <w:bookmarkStart w:id="27" w:name="_Toc436227771"/>
      <w:bookmarkStart w:id="28" w:name="_Toc436141421"/>
      <w:bookmarkStart w:id="29" w:name="_Toc436141739"/>
      <w:bookmarkStart w:id="30" w:name="_Toc436142767"/>
      <w:bookmarkStart w:id="31" w:name="_Toc436143310"/>
      <w:bookmarkStart w:id="32" w:name="_Toc436143647"/>
      <w:bookmarkStart w:id="33" w:name="_Toc436204383"/>
      <w:bookmarkStart w:id="34" w:name="_Toc436210781"/>
      <w:bookmarkStart w:id="35" w:name="_Toc436226039"/>
      <w:bookmarkStart w:id="36" w:name="_Toc436227772"/>
      <w:bookmarkStart w:id="37" w:name="_Toc436141422"/>
      <w:bookmarkStart w:id="38" w:name="_Toc436141740"/>
      <w:bookmarkStart w:id="39" w:name="_Toc436142768"/>
      <w:bookmarkStart w:id="40" w:name="_Toc436143311"/>
      <w:bookmarkStart w:id="41" w:name="_Toc436143648"/>
      <w:bookmarkStart w:id="42" w:name="_Toc436204384"/>
      <w:bookmarkStart w:id="43" w:name="_Toc436210782"/>
      <w:bookmarkStart w:id="44" w:name="_Toc436226040"/>
      <w:bookmarkStart w:id="45" w:name="_Toc436227773"/>
      <w:bookmarkStart w:id="46" w:name="_Toc436141423"/>
      <w:bookmarkStart w:id="47" w:name="_Toc436141741"/>
      <w:bookmarkStart w:id="48" w:name="_Toc436142769"/>
      <w:bookmarkStart w:id="49" w:name="_Toc436143312"/>
      <w:bookmarkStart w:id="50" w:name="_Toc436143649"/>
      <w:bookmarkStart w:id="51" w:name="_Toc436204385"/>
      <w:bookmarkStart w:id="52" w:name="_Toc436210783"/>
      <w:bookmarkStart w:id="53" w:name="_Toc436226041"/>
      <w:bookmarkStart w:id="54" w:name="_Toc436227774"/>
      <w:bookmarkStart w:id="55" w:name="_Toc436141424"/>
      <w:bookmarkStart w:id="56" w:name="_Toc436141742"/>
      <w:bookmarkStart w:id="57" w:name="_Toc436142770"/>
      <w:bookmarkStart w:id="58" w:name="_Toc436143313"/>
      <w:bookmarkStart w:id="59" w:name="_Toc436143650"/>
      <w:bookmarkStart w:id="60" w:name="_Toc436204386"/>
      <w:bookmarkStart w:id="61" w:name="_Toc436210784"/>
      <w:bookmarkStart w:id="62" w:name="_Toc436226042"/>
      <w:bookmarkStart w:id="63" w:name="_Toc436227775"/>
      <w:bookmarkStart w:id="64" w:name="_Toc299442637"/>
      <w:bookmarkStart w:id="65" w:name="_Toc299443192"/>
      <w:bookmarkStart w:id="66" w:name="_Toc299443682"/>
      <w:bookmarkStart w:id="67" w:name="_Toc299442638"/>
      <w:bookmarkStart w:id="68" w:name="_Toc299443193"/>
      <w:bookmarkStart w:id="69" w:name="_Toc299443683"/>
      <w:bookmarkStart w:id="70" w:name="_Toc454374498"/>
      <w:bookmarkStart w:id="71" w:name="_Toc454376195"/>
      <w:bookmarkStart w:id="72" w:name="_Toc454374508"/>
      <w:bookmarkStart w:id="73" w:name="_Toc454376205"/>
      <w:bookmarkStart w:id="74" w:name="_Toc454374511"/>
      <w:bookmarkStart w:id="75" w:name="_Toc454376208"/>
      <w:bookmarkStart w:id="76" w:name="_Toc454374513"/>
      <w:bookmarkStart w:id="77" w:name="_Toc454376210"/>
      <w:bookmarkStart w:id="78" w:name="_Toc436141512"/>
      <w:bookmarkStart w:id="79" w:name="_Toc436141830"/>
      <w:bookmarkStart w:id="80" w:name="_Toc436142858"/>
      <w:bookmarkStart w:id="81" w:name="_Toc436143401"/>
      <w:bookmarkStart w:id="82" w:name="_Toc436143738"/>
      <w:bookmarkStart w:id="83" w:name="_Toc436204466"/>
      <w:bookmarkStart w:id="84" w:name="_Toc454202122"/>
      <w:bookmarkStart w:id="85" w:name="_Toc454202426"/>
      <w:bookmarkStart w:id="86" w:name="_Toc454350263"/>
      <w:bookmarkStart w:id="87" w:name="_Toc454374538"/>
      <w:bookmarkStart w:id="88" w:name="_Toc454376235"/>
      <w:bookmarkStart w:id="89" w:name="_Toc454202123"/>
      <w:bookmarkStart w:id="90" w:name="_Toc454202427"/>
      <w:bookmarkStart w:id="91" w:name="_Toc454350264"/>
      <w:bookmarkStart w:id="92" w:name="_Toc454374539"/>
      <w:bookmarkStart w:id="93" w:name="_Toc454376236"/>
      <w:bookmarkStart w:id="94" w:name="_Toc454202124"/>
      <w:bookmarkStart w:id="95" w:name="_Toc454202428"/>
      <w:bookmarkStart w:id="96" w:name="_Toc454350265"/>
      <w:bookmarkStart w:id="97" w:name="_Toc454374540"/>
      <w:bookmarkStart w:id="98" w:name="_Toc454376237"/>
      <w:bookmarkStart w:id="99" w:name="_Toc436141515"/>
      <w:bookmarkStart w:id="100" w:name="_Toc436141833"/>
      <w:bookmarkStart w:id="101" w:name="_Toc436142861"/>
      <w:bookmarkStart w:id="102" w:name="_Toc436143404"/>
      <w:bookmarkStart w:id="103" w:name="_Toc436143741"/>
      <w:bookmarkStart w:id="104" w:name="_Toc436204469"/>
      <w:bookmarkStart w:id="105" w:name="_Toc436210863"/>
      <w:bookmarkStart w:id="106" w:name="_Toc436226121"/>
      <w:bookmarkStart w:id="107" w:name="_Toc436227854"/>
      <w:bookmarkStart w:id="108" w:name="_Toc436141519"/>
      <w:bookmarkStart w:id="109" w:name="_Toc436141837"/>
      <w:bookmarkStart w:id="110" w:name="_Toc436142865"/>
      <w:bookmarkStart w:id="111" w:name="_Toc436143408"/>
      <w:bookmarkStart w:id="112" w:name="_Toc436143745"/>
      <w:bookmarkStart w:id="113" w:name="_Toc436204473"/>
      <w:bookmarkStart w:id="114" w:name="_Toc436210867"/>
      <w:bookmarkStart w:id="115" w:name="_Toc436226125"/>
      <w:bookmarkStart w:id="116" w:name="_Toc436227858"/>
      <w:bookmarkStart w:id="117" w:name="_Toc436141523"/>
      <w:bookmarkStart w:id="118" w:name="_Toc436141841"/>
      <w:bookmarkStart w:id="119" w:name="_Toc436142869"/>
      <w:bookmarkStart w:id="120" w:name="_Toc436143412"/>
      <w:bookmarkStart w:id="121" w:name="_Toc436143749"/>
      <w:bookmarkStart w:id="122" w:name="_Toc436204477"/>
      <w:bookmarkStart w:id="123" w:name="_Toc436210871"/>
      <w:bookmarkStart w:id="124" w:name="_Toc436226129"/>
      <w:bookmarkStart w:id="125" w:name="_Toc436227862"/>
      <w:bookmarkStart w:id="126" w:name="_Toc436141530"/>
      <w:bookmarkStart w:id="127" w:name="_Toc436141848"/>
      <w:bookmarkStart w:id="128" w:name="_Toc436142876"/>
      <w:bookmarkStart w:id="129" w:name="_Toc436143419"/>
      <w:bookmarkStart w:id="130" w:name="_Toc436143756"/>
      <w:bookmarkStart w:id="131" w:name="_Toc436204484"/>
      <w:bookmarkStart w:id="132" w:name="_Toc436210878"/>
      <w:bookmarkStart w:id="133" w:name="_Toc436226136"/>
      <w:bookmarkStart w:id="134" w:name="_Toc436227869"/>
      <w:bookmarkStart w:id="135" w:name="_Toc299442697"/>
      <w:bookmarkStart w:id="136" w:name="_Toc299442698"/>
      <w:bookmarkStart w:id="137" w:name="_Toc308433241"/>
      <w:bookmarkStart w:id="138" w:name="_Toc308436607"/>
      <w:bookmarkStart w:id="139" w:name="_Toc308433242"/>
      <w:bookmarkStart w:id="140" w:name="_Toc308436608"/>
      <w:bookmarkStart w:id="141" w:name="_Toc308433243"/>
      <w:bookmarkStart w:id="142" w:name="_Toc308436609"/>
      <w:bookmarkStart w:id="143" w:name="_Toc308433244"/>
      <w:bookmarkStart w:id="144" w:name="_Toc308436610"/>
      <w:bookmarkStart w:id="145" w:name="_Toc308433245"/>
      <w:bookmarkStart w:id="146" w:name="_Toc308436611"/>
      <w:bookmarkStart w:id="147" w:name="_Toc436381052"/>
      <w:bookmarkStart w:id="148" w:name="_Toc436387722"/>
      <w:bookmarkStart w:id="149" w:name="_Toc446323004"/>
      <w:bookmarkStart w:id="150" w:name="_Toc446335023"/>
      <w:bookmarkStart w:id="151" w:name="_Toc446497207"/>
      <w:bookmarkStart w:id="152" w:name="_Toc446497445"/>
      <w:bookmarkStart w:id="153" w:name="_Toc436141433"/>
      <w:bookmarkStart w:id="154" w:name="_Toc436141751"/>
      <w:bookmarkStart w:id="155" w:name="_Toc436142779"/>
      <w:bookmarkStart w:id="156" w:name="_Toc436143322"/>
      <w:bookmarkStart w:id="157" w:name="_Toc436143659"/>
      <w:bookmarkStart w:id="158" w:name="_Toc436204395"/>
      <w:bookmarkStart w:id="159" w:name="_Toc436210793"/>
      <w:bookmarkStart w:id="160" w:name="_Toc436226051"/>
      <w:bookmarkStart w:id="161" w:name="_Toc436227784"/>
      <w:bookmarkStart w:id="162" w:name="_Toc451855553"/>
      <w:bookmarkStart w:id="163" w:name="_Toc451858270"/>
      <w:bookmarkStart w:id="164" w:name="_Toc451858784"/>
      <w:bookmarkStart w:id="165" w:name="_Toc4669033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756BCD">
        <w:rPr>
          <w:rFonts w:ascii="Myriad Pro Light SemiExt" w:eastAsia="Calibri" w:hAnsi="Myriad Pro Light SemiExt" w:cs="Arial"/>
          <w:i/>
          <w:sz w:val="24"/>
          <w:szCs w:val="24"/>
        </w:rPr>
        <w:t xml:space="preserve">Załącznik nr 1 do OPZ </w:t>
      </w:r>
    </w:p>
    <w:bookmarkEnd w:id="162"/>
    <w:bookmarkEnd w:id="163"/>
    <w:bookmarkEnd w:id="164"/>
    <w:bookmarkEnd w:id="165"/>
    <w:p w:rsidR="00D3492C" w:rsidRPr="00756BCD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56BCD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0409A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Zadanie nr 1 </w:t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– opracowanie dokumentacji projektowej stanowiska do bezodbiciowego badania pól elektromagnetycznych od urządzeń i systemów techniki morskiej wraz z dostawą, montażem, uruchomieniem stanowiska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Zadanie nr 1 obejmuje swoim zakresem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3(trzy) części, tj.:</w:t>
      </w:r>
    </w:p>
    <w:p w:rsidR="000409AF" w:rsidRPr="00756BCD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D3492C" w:rsidRPr="0052233C" w:rsidRDefault="0052233C" w:rsidP="005F5F6F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Komora </w:t>
      </w:r>
      <w:proofErr w:type="spellStart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(SAC 10M) wraz z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>e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zbiornikiem pomiarowym: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komora </w:t>
            </w:r>
            <w:proofErr w:type="spellStart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semi-bezodbiciowa</w:t>
            </w:r>
            <w:proofErr w:type="spellEnd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(SAC 10M) przeznaczona do  pomiarów emisji oraz testów odporności,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</w:t>
            </w:r>
            <w:r w:rsid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D07EE7" w:rsidRP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aktualnych norm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D3492C" w:rsidRPr="00B31250" w:rsidRDefault="00D3492C" w:rsidP="002645FA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oraz</w:t>
            </w:r>
            <w:proofErr w:type="spellEnd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aktualnej normy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EN 61000-4-3,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</w:t>
            </w:r>
            <w:r w:rsidR="00B31250"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a pracujące w środowisku wodnym,</w:t>
            </w:r>
          </w:p>
          <w:p w:rsidR="00B31250" w:rsidRPr="00B31250" w:rsidRDefault="00B31250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D3492C" w:rsidRPr="000B5CA8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Gabaryty komory (zewnętrzne, uwzględniające konstrukcję wsporczą 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F0A1B" w:rsidRDefault="00C126FB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max wymiary</w:t>
            </w:r>
            <w:r w:rsidR="0017379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173796" w:rsidRPr="0017379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(zewnętrzny wymiar ekranu</w:t>
            </w:r>
            <w:r w:rsidR="00FD1EF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)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: </w:t>
            </w:r>
            <w:r w:rsidR="00FD1EF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22</w:t>
            </w:r>
            <w:r w:rsidR="00EB6D5C" w:rsidRPr="00FD1EF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</w:t>
            </w:r>
            <w:r w:rsidR="00EB6D5C" w:rsidRPr="00EB6D5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x 13,0m x 9</w:t>
            </w:r>
            <w:r w:rsidR="004D3996" w:rsidRPr="00EB6D5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</w:t>
            </w:r>
            <w:r w:rsidR="00EF0A1B" w:rsidRPr="008D6C4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FD1EFF">
              <w:rPr>
                <w:rFonts w:ascii="Myriad Pro Light SemiExt" w:eastAsia="Calibri" w:hAnsi="Myriad Pro Light SemiExt" w:cs="Arial"/>
                <w:sz w:val="20"/>
                <w:szCs w:val="20"/>
              </w:rPr>
              <w:t>wynikający</w:t>
            </w:r>
            <w:r w:rsidR="00EF0A1B" w:rsidRPr="00EF0A1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projektu dla zadania „</w:t>
            </w:r>
            <w:r w:rsidR="00EF0A1B" w:rsidRPr="00EF0A1B">
              <w:rPr>
                <w:rFonts w:ascii="Myriad Pro Light SemiExt" w:hAnsi="Myriad Pro Light SemiExt" w:cs="Arial"/>
                <w:sz w:val="20"/>
                <w:szCs w:val="20"/>
              </w:rPr>
              <w:t xml:space="preserve">Budowa </w:t>
            </w:r>
            <w:r w:rsidR="00EF0A1B" w:rsidRPr="00EF0A1B">
              <w:rPr>
                <w:rFonts w:ascii="Myriad Pro Light SemiExt" w:hAnsi="Myriad Pro Light SemiExt" w:cs="Arial"/>
                <w:color w:val="000000"/>
                <w:sz w:val="20"/>
                <w:szCs w:val="20"/>
              </w:rPr>
              <w:t xml:space="preserve">hali laboratoryjnej i stanowiska </w:t>
            </w:r>
            <w:r w:rsidR="00EF0A1B" w:rsidRPr="00EF0A1B">
              <w:rPr>
                <w:rFonts w:ascii="Myriad Pro Light SemiExt" w:hAnsi="Myriad Pro Light SemiExt" w:cs="Arial"/>
                <w:sz w:val="20"/>
                <w:szCs w:val="20"/>
              </w:rPr>
              <w:t>do badań pól magnetycznych wraz z niezbędną infrastrukturą techniczną”</w:t>
            </w:r>
            <w:r w:rsidR="00EF0A1B">
              <w:rPr>
                <w:rFonts w:ascii="Myriad Pro Light SemiExt" w:hAnsi="Myriad Pro Light SemiExt" w:cs="Arial"/>
                <w:sz w:val="20"/>
                <w:szCs w:val="20"/>
              </w:rPr>
              <w:t xml:space="preserve">. </w:t>
            </w:r>
            <w:r w:rsidR="00FD1EFF">
              <w:rPr>
                <w:rFonts w:ascii="Myriad Pro Light SemiExt" w:hAnsi="Myriad Pro Light SemiExt" w:cs="Arial"/>
                <w:sz w:val="20"/>
                <w:szCs w:val="20"/>
              </w:rPr>
              <w:t xml:space="preserve">Dopuszcza się </w:t>
            </w:r>
            <w:r w:rsidR="0098104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>
              <w:rPr>
                <w:rFonts w:ascii="Myriad Pro Light SemiExt" w:eastAsia="Calibri" w:hAnsi="Myriad Pro Light SemiExt" w:cs="Arial"/>
                <w:sz w:val="20"/>
                <w:szCs w:val="20"/>
              </w:rPr>
              <w:t>tolerancję</w:t>
            </w:r>
            <w:r w:rsidR="00FD1EFF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98104F" w:rsidRPr="0098104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zewnętrznego wymiaru ekranu </w:t>
            </w:r>
            <w:r w:rsidR="00FD1EFF" w:rsidRPr="0098104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do - 7 %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Konstrukcja i 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konstrukcja wykonana ze stalowych paneli obustronnie cynkowanych i zabezpieczonych antykorozyjnie,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</w:t>
            </w:r>
            <w:r w:rsidR="00A553B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odniesiona do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50cm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(poziom podłogi w komorze </w:t>
            </w:r>
            <w:r w:rsidR="00EB6DB8" w:rsidRPr="00EB6D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na poziomie</w:t>
            </w:r>
            <w:r w:rsidR="00B33021" w:rsidRPr="00EB6D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>posadzki laboratorium</w:t>
            </w:r>
            <w:r w:rsidR="00EB6DB8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EB6D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z uwzględnieniem możliwości zamknięcia drzwi do komory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). Wysokość podniesienia musi umożliwiać zabudowę infrastruktur kablowej i silnika stołu obrotowego znajdujących się pod ww. 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2m ÷ 2,2m – wysokość</w:t>
            </w:r>
          </w:p>
          <w:p w:rsidR="00D3492C" w:rsidRPr="0097383C" w:rsidRDefault="00B33021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  który umożliwi integrację ze wzmacniaczami w pomieszczeniu AR/CR i ich wyłączenie w przypadku ot</w:t>
            </w: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warcia drzwi. Przewody sygnału kontroli otwartych drzwi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o wymiarach:</w:t>
            </w:r>
          </w:p>
          <w:p w:rsidR="00D3492C" w:rsidRPr="00685E27" w:rsidRDefault="00685E27" w:rsidP="00D3492C">
            <w:pPr>
              <w:spacing w:before="120" w:after="120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3</w:t>
            </w:r>
            <w:r w:rsidR="00D3492C"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</w:t>
            </w:r>
            <w:r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÷ 3,5</w:t>
            </w:r>
            <w:r w:rsidR="00D3492C"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m – </w:t>
            </w:r>
            <w:r w:rsidR="009657F0"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szerokość światła drzwi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 średnicy min. 5m,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5,5m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kontroler sterujący pracą stołu wraz z oprogramowaniem, wyposażony w interfejs </w:t>
            </w:r>
            <w:r w:rsidR="0097383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umożliwiający jego zdalną obsługę,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DC).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wysokości 80cm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adaptery do zamocowania wszystkich anten na maszcie,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Wykonanie zgodnie z wymaganiami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</w:t>
            </w:r>
            <w:r w:rsidR="000627A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poziom min 40x zoomem optycznym. </w:t>
            </w:r>
            <w:r w:rsidR="000627AB" w:rsidRPr="000627A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Dopuszcza się zoom x 30</w:t>
            </w:r>
            <w:r w:rsidR="002E73E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przy pracy kamery</w:t>
            </w:r>
            <w:r w:rsidR="000627AB" w:rsidRPr="000627A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w standardzie Full-HD</w:t>
            </w:r>
            <w:r w:rsidR="000627A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</w:t>
            </w:r>
            <w:r w:rsidR="000627A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24 paneli wentylacyjnych (40 GHz, min 300mm x 300mm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wyposażone w kołnierze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umożliwiającego połączenie do instalacji budynku (projekt realizowany przez Wykonawcę dokumentacji projektowej Inwestycji)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- 1x  filtr zasilający 3-fazowy 4 x 100A,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4 x 16A, 250V,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DC (400VDC / 32A, 2 linie) dla zasilania DC,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absorbery piramidalne  wykonane z materiału oddającego ciepło (polipropylen, poliuretan). Nie dopuszcza się stosowania absorberów opartych na polistyrenie,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D3492C" w:rsidRPr="0097383C" w:rsidRDefault="00D3492C" w:rsidP="00462FC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wózki do składowania 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wszystkich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absorberów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ułożenia na podłodze przywołanych powyżej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rozbudowy o kolejne  2 konwertery,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- 6 paneli przejściowych min. 400 mm x 400 mm z przykręconą  płytką i pokrywą ferrytową,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o średnicy min 50mm,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- 6 zamykanych paneli podłogowych w komorze min 400mm x 400mm,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Gniazdo zasilania AC 400V/100A trójfazowe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4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400V/32A, 2 linie DC,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400V/100A, 2 linie DC,</w:t>
            </w:r>
          </w:p>
        </w:tc>
      </w:tr>
      <w:tr w:rsidR="00D3492C" w:rsidRPr="00D3492C" w:rsidTr="00110C3C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</w:t>
            </w:r>
            <w:r w:rsidR="00A71B0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A71B07" w:rsidRPr="00A71B0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i </w:t>
            </w:r>
            <w:r w:rsidR="00A71B0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- 1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, max 120mm.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zgodnie z odpowiednimi przepisami w tym zakresie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D3492C" w:rsidRPr="009A7B5C" w:rsidRDefault="00D3492C" w:rsidP="00B973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</w:t>
            </w:r>
            <w:r w:rsidR="0054320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543203" w:rsidRPr="0054320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Powyższa </w:t>
            </w:r>
            <w:r w:rsidR="0054320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funkcjonalność powinna mieć </w:t>
            </w:r>
            <w:r w:rsidR="00B9732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B9732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również</w:t>
            </w:r>
            <w:r w:rsidR="00B9732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54320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miejsce w obszarze gazów </w:t>
            </w:r>
            <w:r w:rsidR="00A71B0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(np. ozonu).</w:t>
            </w:r>
          </w:p>
        </w:tc>
      </w:tr>
      <w:tr w:rsidR="00D3492C" w:rsidRPr="00D3492C" w:rsidTr="00110C3C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D3492C" w:rsidRPr="00D3492C" w:rsidTr="00110C3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zabezpieczający przed zalaniem komory wodą, czujnik wilgotności,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D3492C" w:rsidRPr="00D3492C" w:rsidTr="00110C3C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urządzenie zapewniające klimatyzację (stałe warunki atmosferyczne wewnątrz komory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pomieszczeniach AR i CR)</w:t>
            </w:r>
            <w:r w:rsidR="002645FA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do zainstalowania 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min. 4,0m x 2,5m x 3,0m, (długość x szerokość x wysokość)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</w:t>
            </w:r>
            <w:proofErr w:type="spellStart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791C65" w:rsidRPr="0097383C" w:rsidRDefault="00D3492C" w:rsidP="00791C65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791C65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- 2 szt. Umożliwiające postawienie wymaganej dla związanego z elementem Stanowiska/Stanowiska osprzętem i przestrzeni dla swobodnego czytania dokumentów i tworzenia notatek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max zwiększeniem wymiarów do 10%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,  max. +10%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Zbiornik pomiarowy</w:t>
            </w:r>
          </w:p>
        </w:tc>
      </w:tr>
      <w:tr w:rsidR="00D3492C" w:rsidRPr="00D3492C" w:rsidTr="00A31F94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o wymiarach 2,5m x 1,5m </w:t>
            </w:r>
            <w:r w:rsidR="0052343E">
              <w:rPr>
                <w:rFonts w:ascii="Myriad Pro Light SemiExt" w:eastAsia="Calibri" w:hAnsi="Myriad Pro Light SemiExt" w:cs="Arial"/>
                <w:sz w:val="20"/>
                <w:szCs w:val="20"/>
              </w:rPr>
              <w:t>x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1,5m</w:t>
            </w:r>
            <w:r w:rsidR="0052343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52343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(głębokość)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5%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D3492C" w:rsidRPr="009A7B5C" w:rsidRDefault="00D3492C" w:rsidP="00814E51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wyposażony w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uziemienie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zgodnie z MIL-STD-461, na dnie zbiornika z możliwością demontażu,</w:t>
            </w:r>
          </w:p>
        </w:tc>
      </w:tr>
      <w:tr w:rsidR="00A31F94" w:rsidRPr="00D3492C" w:rsidTr="00854BE7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1F94" w:rsidRPr="00A31F94" w:rsidRDefault="00A31F94" w:rsidP="00A31F94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Zabezpieczenie </w:t>
            </w:r>
            <w:r w:rsidRPr="0052233C">
              <w:rPr>
                <w:rFonts w:ascii="Myriad Pro Light SemiExt" w:eastAsia="Calibri" w:hAnsi="Myriad Pro Light SemiExt" w:cs="Arial"/>
                <w:b/>
                <w:sz w:val="24"/>
                <w:szCs w:val="24"/>
              </w:rPr>
              <w:t xml:space="preserve">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Komory  przed zalaniem i uszkodzeniem mechanicznym</w:t>
            </w:r>
          </w:p>
        </w:tc>
      </w:tr>
      <w:tr w:rsidR="00A31F94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A31F94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</w:pPr>
            <w:r w:rsidRPr="00A31F94"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A31F94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A31F9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31F94" w:rsidRDefault="00854BE7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854BE7" w:rsidRPr="00854BE7" w:rsidRDefault="00443B78" w:rsidP="00854BE7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Wokół zadaszenia powinien</w:t>
            </w:r>
            <w:r w:rsidR="00854BE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znajdować się </w:t>
            </w:r>
            <w:r w:rsidR="00854BE7">
              <w:rPr>
                <w:rFonts w:ascii="Arial" w:hAnsi="Arial" w:cs="Arial"/>
                <w:color w:val="3C4247"/>
                <w:sz w:val="21"/>
                <w:szCs w:val="21"/>
              </w:rPr>
              <w:t xml:space="preserve"> </w:t>
            </w:r>
            <w:r w:rsidR="001B175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system rynien</w:t>
            </w:r>
            <w:r w:rsidR="00854BE7" w:rsidRPr="00854BE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, który będ</w:t>
            </w:r>
            <w:r w:rsidR="00854BE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zie odprowadzał wodę z zadaszenia do wykonanego w ramach realizacji budynku systemu odwodnienia.</w:t>
            </w:r>
            <w:r w:rsidR="001B175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Zadaszenie powinni obejmować min. 50 cm większy obszar niż wynika z rzutu poziomego komory.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Cześć 2 -&gt;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lastRenderedPageBreak/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D3492C" w:rsidRPr="000B5CA8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posiada złącze BNC 50 Ohm - antena przystosowana do montażu na statywie,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zasilanie anteny za pomocą przewodu,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20MHz-6GHz,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color w:val="00B050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możliwość analizy o obróbki danych na niezależnych min. 2 stacjach roboczych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2Hz do 44GHz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 czasie rzeczywistym,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WIMAX, CDMA,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CMMB, FM Stereo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-automatyczna zmiana odległości klamry pomiarowej z pomieszczenia CR za pomocą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lastRenderedPageBreak/>
              <w:t>układu sterowania spełniającego limit wg EN 55032,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Część 3 -&gt;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- 30V/m  w  zakresie od 80MHz do 6GHz zgodnie z PN-EN 61000-4-3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20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Hz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80MHz do 6GHz, 30 V/m z 3 metrów,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i 1 metra 50 V/m  =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40GHz,</w:t>
            </w:r>
          </w:p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1000V/m,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współczynnik antenowy AF  max do 24dB/m dla 1GHz,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40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pomiarowy do 18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52233C" w:rsidRDefault="0052233C" w:rsidP="0052233C">
      <w:pPr>
        <w:spacing w:before="120" w:after="1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B37DF" w:rsidRDefault="002B37D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bookmarkStart w:id="166" w:name="_GoBack"/>
      <w:bookmarkEnd w:id="166"/>
      <w:r w:rsidRPr="000409A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Zadanie nr 2 – opracowanie dokumentacji projektowej stanowiska do badania odporności urządzeń i systemów techniki morskiej na oddziaływanie pól elektromagnetycznych impulsowych wysokiej mocy wraz z dostawą, montażem, uruchomieniem stanowiska i pełnieniem nadzoru autorskiego. Zadanie nr 2 obejmuje swoim zakresem Część 4 (czwartą) przedmiotu zamówienia, tj.:</w:t>
      </w: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3492C" w:rsidRPr="0052233C" w:rsidRDefault="0052233C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>Część 4 -&gt;</w:t>
      </w:r>
      <w:r w:rsidRPr="0052233C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="00D3492C" w:rsidRPr="0052233C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 (NEMP).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</w:t>
      </w:r>
    </w:p>
    <w:p w:rsidR="00D3492C" w:rsidRPr="00D3492C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proofErr w:type="spellStart"/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C126FB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52233C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52233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wskazanie naładowania i ustawienia napięcia ładowania generatora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</w:t>
            </w:r>
            <w:r w:rsidR="00DF1CE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(do badań poza Komorą)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368D2">
              <w:rPr>
                <w:rFonts w:ascii="Myriad Pro Light SemiExt" w:eastAsia="Calibri" w:hAnsi="Myriad Pro Light SemiExt" w:cs="Arial"/>
                <w:sz w:val="20"/>
                <w:szCs w:val="20"/>
              </w:rPr>
              <w:t>amiot o wymiarach 2m x 2m x</w:t>
            </w: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2 m ± 0,3m ,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91FA6" w:rsidRPr="0052233C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0320B2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20B2" w:rsidRPr="000320B2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rolki o wymiarach 25m x 2 m ± 0,3m ,</w:t>
            </w:r>
          </w:p>
          <w:p w:rsidR="00E91FA6" w:rsidRPr="0052233C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D3492C" w:rsidRP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703FCD" w:rsidRDefault="00703FCD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sectPr w:rsidR="00703FCD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DA" w:rsidRDefault="003267DA" w:rsidP="008F14F3">
      <w:pPr>
        <w:spacing w:after="0" w:line="240" w:lineRule="auto"/>
      </w:pPr>
      <w:r>
        <w:separator/>
      </w:r>
    </w:p>
  </w:endnote>
  <w:endnote w:type="continuationSeparator" w:id="0">
    <w:p w:rsidR="003267DA" w:rsidRDefault="003267DA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FE6D99" wp14:editId="38BF5808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FA0EF65" wp14:editId="7C0CA9EA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7F0" w:rsidRDefault="009657F0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DA" w:rsidRDefault="003267DA" w:rsidP="008F14F3">
      <w:pPr>
        <w:spacing w:after="0" w:line="240" w:lineRule="auto"/>
      </w:pPr>
      <w:r>
        <w:separator/>
      </w:r>
    </w:p>
  </w:footnote>
  <w:footnote w:type="continuationSeparator" w:id="0">
    <w:p w:rsidR="003267DA" w:rsidRDefault="003267DA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>
    <w:pPr>
      <w:pStyle w:val="Nagwek"/>
    </w:pPr>
    <w:r>
      <w:rPr>
        <w:noProof/>
        <w:lang w:eastAsia="pl-PL"/>
      </w:rPr>
      <w:drawing>
        <wp:inline distT="0" distB="0" distL="0" distR="0" wp14:anchorId="5578864D" wp14:editId="0BC50FDE">
          <wp:extent cx="5577840" cy="513715"/>
          <wp:effectExtent l="0" t="0" r="3810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18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744C2F"/>
    <w:multiLevelType w:val="hybridMultilevel"/>
    <w:tmpl w:val="B3D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0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1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3"/>
  </w:num>
  <w:num w:numId="2">
    <w:abstractNumId w:val="29"/>
  </w:num>
  <w:num w:numId="3">
    <w:abstractNumId w:val="63"/>
  </w:num>
  <w:num w:numId="4">
    <w:abstractNumId w:val="42"/>
  </w:num>
  <w:num w:numId="5">
    <w:abstractNumId w:val="24"/>
  </w:num>
  <w:num w:numId="6">
    <w:abstractNumId w:val="39"/>
  </w:num>
  <w:num w:numId="7">
    <w:abstractNumId w:val="65"/>
  </w:num>
  <w:num w:numId="8">
    <w:abstractNumId w:val="4"/>
  </w:num>
  <w:num w:numId="9">
    <w:abstractNumId w:val="9"/>
  </w:num>
  <w:num w:numId="10">
    <w:abstractNumId w:val="60"/>
  </w:num>
  <w:num w:numId="11">
    <w:abstractNumId w:val="1"/>
  </w:num>
  <w:num w:numId="12">
    <w:abstractNumId w:val="36"/>
  </w:num>
  <w:num w:numId="13">
    <w:abstractNumId w:val="4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49"/>
  </w:num>
  <w:num w:numId="17">
    <w:abstractNumId w:val="4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32"/>
  </w:num>
  <w:num w:numId="22">
    <w:abstractNumId w:val="59"/>
  </w:num>
  <w:num w:numId="23">
    <w:abstractNumId w:val="3"/>
  </w:num>
  <w:num w:numId="24">
    <w:abstractNumId w:val="11"/>
  </w:num>
  <w:num w:numId="25">
    <w:abstractNumId w:val="6"/>
  </w:num>
  <w:num w:numId="26">
    <w:abstractNumId w:val="26"/>
  </w:num>
  <w:num w:numId="27">
    <w:abstractNumId w:val="5"/>
  </w:num>
  <w:num w:numId="28">
    <w:abstractNumId w:val="51"/>
  </w:num>
  <w:num w:numId="29">
    <w:abstractNumId w:val="5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0"/>
  </w:num>
  <w:num w:numId="33">
    <w:abstractNumId w:val="35"/>
  </w:num>
  <w:num w:numId="34">
    <w:abstractNumId w:val="52"/>
  </w:num>
  <w:num w:numId="35">
    <w:abstractNumId w:val="7"/>
  </w:num>
  <w:num w:numId="36">
    <w:abstractNumId w:val="50"/>
  </w:num>
  <w:num w:numId="37">
    <w:abstractNumId w:val="14"/>
  </w:num>
  <w:num w:numId="38">
    <w:abstractNumId w:val="25"/>
  </w:num>
  <w:num w:numId="39">
    <w:abstractNumId w:val="54"/>
  </w:num>
  <w:num w:numId="40">
    <w:abstractNumId w:val="18"/>
  </w:num>
  <w:num w:numId="41">
    <w:abstractNumId w:val="33"/>
  </w:num>
  <w:num w:numId="42">
    <w:abstractNumId w:val="41"/>
  </w:num>
  <w:num w:numId="43">
    <w:abstractNumId w:val="19"/>
  </w:num>
  <w:num w:numId="44">
    <w:abstractNumId w:val="8"/>
  </w:num>
  <w:num w:numId="45">
    <w:abstractNumId w:val="23"/>
  </w:num>
  <w:num w:numId="46">
    <w:abstractNumId w:val="16"/>
  </w:num>
  <w:num w:numId="47">
    <w:abstractNumId w:val="40"/>
  </w:num>
  <w:num w:numId="48">
    <w:abstractNumId w:val="64"/>
  </w:num>
  <w:num w:numId="49">
    <w:abstractNumId w:val="22"/>
  </w:num>
  <w:num w:numId="50">
    <w:abstractNumId w:val="34"/>
  </w:num>
  <w:num w:numId="51">
    <w:abstractNumId w:val="62"/>
  </w:num>
  <w:num w:numId="52">
    <w:abstractNumId w:val="48"/>
  </w:num>
  <w:num w:numId="53">
    <w:abstractNumId w:val="46"/>
  </w:num>
  <w:num w:numId="54">
    <w:abstractNumId w:val="38"/>
  </w:num>
  <w:num w:numId="55">
    <w:abstractNumId w:val="57"/>
  </w:num>
  <w:num w:numId="56">
    <w:abstractNumId w:val="45"/>
  </w:num>
  <w:num w:numId="57">
    <w:abstractNumId w:val="10"/>
  </w:num>
  <w:num w:numId="58">
    <w:abstractNumId w:val="31"/>
  </w:num>
  <w:num w:numId="59">
    <w:abstractNumId w:val="27"/>
  </w:num>
  <w:num w:numId="60">
    <w:abstractNumId w:val="2"/>
  </w:num>
  <w:num w:numId="61">
    <w:abstractNumId w:val="21"/>
  </w:num>
  <w:num w:numId="62">
    <w:abstractNumId w:val="13"/>
  </w:num>
  <w:num w:numId="63">
    <w:abstractNumId w:val="58"/>
  </w:num>
  <w:num w:numId="64">
    <w:abstractNumId w:val="43"/>
  </w:num>
  <w:num w:numId="65">
    <w:abstractNumId w:val="0"/>
  </w:num>
  <w:num w:numId="66">
    <w:abstractNumId w:val="15"/>
  </w:num>
  <w:num w:numId="67">
    <w:abstractNumId w:val="61"/>
  </w:num>
  <w:num w:numId="68">
    <w:abstractNumId w:val="20"/>
  </w:num>
  <w:num w:numId="6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31C50"/>
    <w:rsid w:val="000320B2"/>
    <w:rsid w:val="000331E1"/>
    <w:rsid w:val="000409AF"/>
    <w:rsid w:val="00057110"/>
    <w:rsid w:val="000627AB"/>
    <w:rsid w:val="00071D2B"/>
    <w:rsid w:val="000722B6"/>
    <w:rsid w:val="00077103"/>
    <w:rsid w:val="00077C64"/>
    <w:rsid w:val="00080783"/>
    <w:rsid w:val="00090384"/>
    <w:rsid w:val="000943E4"/>
    <w:rsid w:val="000A03DC"/>
    <w:rsid w:val="000B4A9C"/>
    <w:rsid w:val="000B5CA8"/>
    <w:rsid w:val="000C1C74"/>
    <w:rsid w:val="000C3DC4"/>
    <w:rsid w:val="000C562A"/>
    <w:rsid w:val="000C6BC4"/>
    <w:rsid w:val="000E2FB1"/>
    <w:rsid w:val="000E67A4"/>
    <w:rsid w:val="000F0849"/>
    <w:rsid w:val="000F218B"/>
    <w:rsid w:val="000F260B"/>
    <w:rsid w:val="000F3472"/>
    <w:rsid w:val="000F4407"/>
    <w:rsid w:val="000F7FF6"/>
    <w:rsid w:val="001025B8"/>
    <w:rsid w:val="00110C3C"/>
    <w:rsid w:val="001141A5"/>
    <w:rsid w:val="001250C2"/>
    <w:rsid w:val="001476F6"/>
    <w:rsid w:val="00152E1A"/>
    <w:rsid w:val="00153AEC"/>
    <w:rsid w:val="00173796"/>
    <w:rsid w:val="00191BC2"/>
    <w:rsid w:val="00195121"/>
    <w:rsid w:val="001A6622"/>
    <w:rsid w:val="001A7A0B"/>
    <w:rsid w:val="001B016D"/>
    <w:rsid w:val="001B175E"/>
    <w:rsid w:val="001C1381"/>
    <w:rsid w:val="001C15EE"/>
    <w:rsid w:val="001D0990"/>
    <w:rsid w:val="001F0882"/>
    <w:rsid w:val="00207DCA"/>
    <w:rsid w:val="002159C4"/>
    <w:rsid w:val="00235C12"/>
    <w:rsid w:val="00247C94"/>
    <w:rsid w:val="002535D7"/>
    <w:rsid w:val="002645FA"/>
    <w:rsid w:val="00264D87"/>
    <w:rsid w:val="00265B14"/>
    <w:rsid w:val="00274A2A"/>
    <w:rsid w:val="00285959"/>
    <w:rsid w:val="00285A53"/>
    <w:rsid w:val="002876B7"/>
    <w:rsid w:val="002A5530"/>
    <w:rsid w:val="002B37DF"/>
    <w:rsid w:val="002B4316"/>
    <w:rsid w:val="002C4E7E"/>
    <w:rsid w:val="002E73E4"/>
    <w:rsid w:val="002F06EF"/>
    <w:rsid w:val="00301E5C"/>
    <w:rsid w:val="00304162"/>
    <w:rsid w:val="00312042"/>
    <w:rsid w:val="0031337D"/>
    <w:rsid w:val="003159C7"/>
    <w:rsid w:val="00315D02"/>
    <w:rsid w:val="003267DA"/>
    <w:rsid w:val="00327517"/>
    <w:rsid w:val="00330ED4"/>
    <w:rsid w:val="0034235E"/>
    <w:rsid w:val="00345B49"/>
    <w:rsid w:val="003462E2"/>
    <w:rsid w:val="00350D92"/>
    <w:rsid w:val="00352CC3"/>
    <w:rsid w:val="003732A0"/>
    <w:rsid w:val="003B08A4"/>
    <w:rsid w:val="003B243F"/>
    <w:rsid w:val="003C0775"/>
    <w:rsid w:val="003C1696"/>
    <w:rsid w:val="003C29A9"/>
    <w:rsid w:val="003C3229"/>
    <w:rsid w:val="003C5027"/>
    <w:rsid w:val="003D2134"/>
    <w:rsid w:val="003D414D"/>
    <w:rsid w:val="003E5B9A"/>
    <w:rsid w:val="003E5EC0"/>
    <w:rsid w:val="003E7B44"/>
    <w:rsid w:val="003F3EB6"/>
    <w:rsid w:val="00424DC1"/>
    <w:rsid w:val="00436C8D"/>
    <w:rsid w:val="00440EBE"/>
    <w:rsid w:val="00443B78"/>
    <w:rsid w:val="004528B0"/>
    <w:rsid w:val="0046166E"/>
    <w:rsid w:val="00462FCB"/>
    <w:rsid w:val="00464759"/>
    <w:rsid w:val="00486415"/>
    <w:rsid w:val="00497F87"/>
    <w:rsid w:val="004A0083"/>
    <w:rsid w:val="004B0009"/>
    <w:rsid w:val="004B45EE"/>
    <w:rsid w:val="004B7CE4"/>
    <w:rsid w:val="004C3DC0"/>
    <w:rsid w:val="004C3F25"/>
    <w:rsid w:val="004D1279"/>
    <w:rsid w:val="004D3996"/>
    <w:rsid w:val="004F444D"/>
    <w:rsid w:val="00502569"/>
    <w:rsid w:val="0051143D"/>
    <w:rsid w:val="00511E5F"/>
    <w:rsid w:val="00513E84"/>
    <w:rsid w:val="0052233C"/>
    <w:rsid w:val="0052343E"/>
    <w:rsid w:val="005423B3"/>
    <w:rsid w:val="00543203"/>
    <w:rsid w:val="00547C21"/>
    <w:rsid w:val="0055045E"/>
    <w:rsid w:val="0055125C"/>
    <w:rsid w:val="00551B4F"/>
    <w:rsid w:val="00564B66"/>
    <w:rsid w:val="005809AA"/>
    <w:rsid w:val="005855C5"/>
    <w:rsid w:val="005C1210"/>
    <w:rsid w:val="005D3B67"/>
    <w:rsid w:val="005D48F6"/>
    <w:rsid w:val="005E495B"/>
    <w:rsid w:val="005E544B"/>
    <w:rsid w:val="005F5F6F"/>
    <w:rsid w:val="00604FAA"/>
    <w:rsid w:val="006142F7"/>
    <w:rsid w:val="0063301A"/>
    <w:rsid w:val="00640483"/>
    <w:rsid w:val="00651DAF"/>
    <w:rsid w:val="006634C0"/>
    <w:rsid w:val="00666313"/>
    <w:rsid w:val="00666A8C"/>
    <w:rsid w:val="00667F10"/>
    <w:rsid w:val="00671F9D"/>
    <w:rsid w:val="00680B60"/>
    <w:rsid w:val="0068455E"/>
    <w:rsid w:val="00685E27"/>
    <w:rsid w:val="00693578"/>
    <w:rsid w:val="0069639F"/>
    <w:rsid w:val="00696437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2430"/>
    <w:rsid w:val="00714622"/>
    <w:rsid w:val="00715CF8"/>
    <w:rsid w:val="00715E6C"/>
    <w:rsid w:val="00735498"/>
    <w:rsid w:val="0074321D"/>
    <w:rsid w:val="00744A6E"/>
    <w:rsid w:val="00752B5C"/>
    <w:rsid w:val="00756BCD"/>
    <w:rsid w:val="00765BD1"/>
    <w:rsid w:val="0077356F"/>
    <w:rsid w:val="007749CB"/>
    <w:rsid w:val="007867CD"/>
    <w:rsid w:val="00791C65"/>
    <w:rsid w:val="007957FE"/>
    <w:rsid w:val="007A127D"/>
    <w:rsid w:val="007A475C"/>
    <w:rsid w:val="007E6224"/>
    <w:rsid w:val="007F76EE"/>
    <w:rsid w:val="007F7B76"/>
    <w:rsid w:val="00806658"/>
    <w:rsid w:val="0081163F"/>
    <w:rsid w:val="00814E51"/>
    <w:rsid w:val="0083337D"/>
    <w:rsid w:val="00845752"/>
    <w:rsid w:val="00854BE7"/>
    <w:rsid w:val="00863C83"/>
    <w:rsid w:val="0086496A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D6C43"/>
    <w:rsid w:val="008E0439"/>
    <w:rsid w:val="008F14F3"/>
    <w:rsid w:val="00900AB6"/>
    <w:rsid w:val="00907578"/>
    <w:rsid w:val="00910C11"/>
    <w:rsid w:val="00937CDE"/>
    <w:rsid w:val="0095434B"/>
    <w:rsid w:val="0095691F"/>
    <w:rsid w:val="009657F0"/>
    <w:rsid w:val="00966F2F"/>
    <w:rsid w:val="0097383C"/>
    <w:rsid w:val="0098104F"/>
    <w:rsid w:val="009847D6"/>
    <w:rsid w:val="00987D69"/>
    <w:rsid w:val="00990DE4"/>
    <w:rsid w:val="00997782"/>
    <w:rsid w:val="009A7B5C"/>
    <w:rsid w:val="009C0680"/>
    <w:rsid w:val="009D49B9"/>
    <w:rsid w:val="009E09D7"/>
    <w:rsid w:val="009E1DEC"/>
    <w:rsid w:val="009E25A6"/>
    <w:rsid w:val="009E64E1"/>
    <w:rsid w:val="009F2343"/>
    <w:rsid w:val="00A10F24"/>
    <w:rsid w:val="00A24053"/>
    <w:rsid w:val="00A25059"/>
    <w:rsid w:val="00A31F94"/>
    <w:rsid w:val="00A37030"/>
    <w:rsid w:val="00A3777E"/>
    <w:rsid w:val="00A553B3"/>
    <w:rsid w:val="00A62ACB"/>
    <w:rsid w:val="00A6499D"/>
    <w:rsid w:val="00A71B07"/>
    <w:rsid w:val="00A80FED"/>
    <w:rsid w:val="00A81063"/>
    <w:rsid w:val="00AB6168"/>
    <w:rsid w:val="00AC1FDA"/>
    <w:rsid w:val="00AC4C15"/>
    <w:rsid w:val="00AC7B2B"/>
    <w:rsid w:val="00AE01B0"/>
    <w:rsid w:val="00AE5B2D"/>
    <w:rsid w:val="00AF276D"/>
    <w:rsid w:val="00B10A36"/>
    <w:rsid w:val="00B11776"/>
    <w:rsid w:val="00B1658A"/>
    <w:rsid w:val="00B23CEF"/>
    <w:rsid w:val="00B25EC1"/>
    <w:rsid w:val="00B30A17"/>
    <w:rsid w:val="00B31250"/>
    <w:rsid w:val="00B32537"/>
    <w:rsid w:val="00B32BA2"/>
    <w:rsid w:val="00B33021"/>
    <w:rsid w:val="00B3362E"/>
    <w:rsid w:val="00B55C15"/>
    <w:rsid w:val="00B63902"/>
    <w:rsid w:val="00B7164E"/>
    <w:rsid w:val="00B74118"/>
    <w:rsid w:val="00B81ADF"/>
    <w:rsid w:val="00B90307"/>
    <w:rsid w:val="00B9732C"/>
    <w:rsid w:val="00BC1330"/>
    <w:rsid w:val="00BC33BD"/>
    <w:rsid w:val="00BD0877"/>
    <w:rsid w:val="00BD419B"/>
    <w:rsid w:val="00BE13A7"/>
    <w:rsid w:val="00BF1A26"/>
    <w:rsid w:val="00C01866"/>
    <w:rsid w:val="00C111EE"/>
    <w:rsid w:val="00C126FB"/>
    <w:rsid w:val="00C2050C"/>
    <w:rsid w:val="00C368D2"/>
    <w:rsid w:val="00C45C45"/>
    <w:rsid w:val="00C773DA"/>
    <w:rsid w:val="00C807E9"/>
    <w:rsid w:val="00C87E4B"/>
    <w:rsid w:val="00CA2F83"/>
    <w:rsid w:val="00CA3153"/>
    <w:rsid w:val="00CB6294"/>
    <w:rsid w:val="00CF6E5D"/>
    <w:rsid w:val="00D07EE7"/>
    <w:rsid w:val="00D13EA1"/>
    <w:rsid w:val="00D14B14"/>
    <w:rsid w:val="00D24A49"/>
    <w:rsid w:val="00D3492C"/>
    <w:rsid w:val="00D36CC9"/>
    <w:rsid w:val="00D419F2"/>
    <w:rsid w:val="00D41A41"/>
    <w:rsid w:val="00D761DA"/>
    <w:rsid w:val="00D80A37"/>
    <w:rsid w:val="00D8359F"/>
    <w:rsid w:val="00D85B44"/>
    <w:rsid w:val="00D90139"/>
    <w:rsid w:val="00DB090D"/>
    <w:rsid w:val="00DB19CF"/>
    <w:rsid w:val="00DC4C6C"/>
    <w:rsid w:val="00DC7E1B"/>
    <w:rsid w:val="00DE04DF"/>
    <w:rsid w:val="00DE422B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7E1B"/>
    <w:rsid w:val="00E61C87"/>
    <w:rsid w:val="00E7223B"/>
    <w:rsid w:val="00E73E79"/>
    <w:rsid w:val="00E776CF"/>
    <w:rsid w:val="00E86ADB"/>
    <w:rsid w:val="00E8791B"/>
    <w:rsid w:val="00E91FA6"/>
    <w:rsid w:val="00E92A97"/>
    <w:rsid w:val="00E962BA"/>
    <w:rsid w:val="00EA625A"/>
    <w:rsid w:val="00EB1D84"/>
    <w:rsid w:val="00EB3397"/>
    <w:rsid w:val="00EB6D5C"/>
    <w:rsid w:val="00EB6DB8"/>
    <w:rsid w:val="00EC7B32"/>
    <w:rsid w:val="00EC7D07"/>
    <w:rsid w:val="00ED1AC8"/>
    <w:rsid w:val="00ED46AA"/>
    <w:rsid w:val="00EE0608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A793E"/>
    <w:rsid w:val="00FC7C18"/>
    <w:rsid w:val="00FD1EFF"/>
    <w:rsid w:val="00FD2FB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D928-8DA1-4BA0-8FC8-09362345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4080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Piotr Nisgorski</cp:lastModifiedBy>
  <cp:revision>29</cp:revision>
  <cp:lastPrinted>2019-07-08T08:28:00Z</cp:lastPrinted>
  <dcterms:created xsi:type="dcterms:W3CDTF">2019-08-30T05:23:00Z</dcterms:created>
  <dcterms:modified xsi:type="dcterms:W3CDTF">2019-08-30T11:57:00Z</dcterms:modified>
</cp:coreProperties>
</file>