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0C" w:rsidRPr="007A620E" w:rsidRDefault="000A35BE" w:rsidP="00A76D8F">
      <w:pPr>
        <w:pStyle w:val="Nagwek"/>
        <w:spacing w:before="120" w:after="120" w:line="276" w:lineRule="auto"/>
        <w:jc w:val="both"/>
        <w:rPr>
          <w:rFonts w:ascii="Myriad Pro Light SemiExt" w:hAnsi="Myriad Pro Light SemiExt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Pr="007A620E">
        <w:rPr>
          <w:rFonts w:ascii="Myriad Pro Light SemiExt" w:hAnsi="Myriad Pro Light SemiExt"/>
          <w:sz w:val="22"/>
          <w:szCs w:val="22"/>
        </w:rPr>
        <w:t xml:space="preserve">Załącznik nr 2 do </w:t>
      </w:r>
      <w:r w:rsidR="00B63632" w:rsidRPr="007A620E">
        <w:rPr>
          <w:rFonts w:ascii="Myriad Pro Light SemiExt" w:hAnsi="Myriad Pro Light SemiExt"/>
          <w:sz w:val="22"/>
          <w:szCs w:val="22"/>
        </w:rPr>
        <w:t>Ogłoszenia</w:t>
      </w:r>
      <w:r w:rsidR="00305B0C" w:rsidRPr="007A620E">
        <w:rPr>
          <w:rFonts w:ascii="Myriad Pro Light SemiExt" w:hAnsi="Myriad Pro Light SemiExt"/>
          <w:sz w:val="22"/>
          <w:szCs w:val="22"/>
        </w:rPr>
        <w:t xml:space="preserve"> </w:t>
      </w:r>
      <w:r w:rsidR="00305B0C" w:rsidRPr="007A620E">
        <w:rPr>
          <w:rFonts w:ascii="Myriad Pro Light SemiExt" w:hAnsi="Myriad Pro Light SemiExt"/>
          <w:sz w:val="22"/>
          <w:szCs w:val="22"/>
        </w:rPr>
        <w:tab/>
      </w:r>
      <w:r w:rsidR="00305B0C" w:rsidRPr="007A620E">
        <w:rPr>
          <w:rFonts w:ascii="Myriad Pro Light SemiExt" w:hAnsi="Myriad Pro Light SemiExt"/>
          <w:sz w:val="22"/>
          <w:szCs w:val="22"/>
        </w:rPr>
        <w:tab/>
      </w:r>
    </w:p>
    <w:p w:rsidR="00305B0C" w:rsidRPr="007A620E" w:rsidRDefault="00305B0C" w:rsidP="00A76D8F">
      <w:pPr>
        <w:pStyle w:val="Nagwek"/>
        <w:spacing w:before="120" w:after="120" w:line="276" w:lineRule="auto"/>
        <w:jc w:val="both"/>
        <w:rPr>
          <w:rFonts w:ascii="Myriad Pro Light SemiExt" w:hAnsi="Myriad Pro Light SemiExt"/>
          <w:b/>
        </w:rPr>
      </w:pPr>
      <w:r w:rsidRPr="007A620E">
        <w:rPr>
          <w:rFonts w:ascii="Myriad Pro Light SemiExt" w:hAnsi="Myriad Pro Light SemiExt"/>
          <w:b/>
          <w:sz w:val="32"/>
          <w:szCs w:val="32"/>
        </w:rPr>
        <w:tab/>
        <w:t>Szczegółowy opis przedmiotu zamówienia</w:t>
      </w:r>
      <w:r w:rsidRPr="007A620E">
        <w:rPr>
          <w:rFonts w:ascii="Myriad Pro Light SemiExt" w:hAnsi="Myriad Pro Light SemiExt"/>
          <w:b/>
        </w:rPr>
        <w:tab/>
      </w:r>
    </w:p>
    <w:p w:rsidR="00305B0C" w:rsidRPr="007A620E" w:rsidRDefault="00305B0C" w:rsidP="00A76D8F">
      <w:pPr>
        <w:pStyle w:val="Nagwek"/>
        <w:spacing w:before="120" w:after="120" w:line="276" w:lineRule="auto"/>
        <w:jc w:val="both"/>
        <w:rPr>
          <w:rFonts w:ascii="Myriad Pro Light SemiExt" w:hAnsi="Myriad Pro Light SemiExt"/>
          <w:b/>
        </w:rPr>
      </w:pPr>
      <w:bookmarkStart w:id="0" w:name="_GoBack"/>
      <w:bookmarkEnd w:id="0"/>
    </w:p>
    <w:p w:rsidR="00305B0C" w:rsidRPr="007A620E" w:rsidRDefault="00305B0C" w:rsidP="001431AA">
      <w:pPr>
        <w:pStyle w:val="Nagwek"/>
        <w:numPr>
          <w:ilvl w:val="0"/>
          <w:numId w:val="15"/>
        </w:numPr>
        <w:spacing w:before="120" w:after="120" w:line="276" w:lineRule="auto"/>
        <w:ind w:left="426" w:hanging="568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b/>
        </w:rPr>
        <w:t>Przedmiot zamówienia</w:t>
      </w:r>
      <w:r w:rsidRPr="007A620E">
        <w:rPr>
          <w:rFonts w:ascii="Myriad Pro Light SemiExt" w:hAnsi="Myriad Pro Light SemiExt"/>
          <w:b/>
          <w:sz w:val="22"/>
          <w:szCs w:val="22"/>
        </w:rPr>
        <w:t>:</w:t>
      </w:r>
      <w:r w:rsidRPr="007A620E">
        <w:rPr>
          <w:rFonts w:ascii="Myriad Pro Light SemiExt" w:hAnsi="Myriad Pro Light SemiExt"/>
          <w:sz w:val="22"/>
          <w:szCs w:val="22"/>
        </w:rPr>
        <w:t xml:space="preserve"> </w:t>
      </w:r>
    </w:p>
    <w:p w:rsidR="001431AA" w:rsidRPr="007A620E" w:rsidRDefault="001431AA" w:rsidP="007A620E">
      <w:pPr>
        <w:pStyle w:val="Default"/>
        <w:numPr>
          <w:ilvl w:val="0"/>
          <w:numId w:val="16"/>
        </w:numPr>
        <w:spacing w:after="120" w:line="276" w:lineRule="auto"/>
        <w:ind w:left="425" w:hanging="357"/>
        <w:jc w:val="both"/>
        <w:rPr>
          <w:rFonts w:ascii="Myriad Pro Light SemiExt" w:hAnsi="Myriad Pro Light SemiExt"/>
          <w:color w:val="auto"/>
          <w:sz w:val="22"/>
          <w:szCs w:val="22"/>
        </w:rPr>
      </w:pPr>
      <w:r w:rsidRPr="007A620E">
        <w:rPr>
          <w:rFonts w:ascii="Myriad Pro Light SemiExt" w:hAnsi="Myriad Pro Light SemiExt"/>
          <w:color w:val="auto"/>
          <w:sz w:val="22"/>
          <w:szCs w:val="22"/>
        </w:rPr>
        <w:t xml:space="preserve">Usługa całodobowej ochrony fizycznej obiektu i mienia składającego się z budynku OBR CTM S.A. położonego w Gdańsku przy ulicy Matejki 6 wraz z dziedzińcem wewnętrznym </w:t>
      </w:r>
      <w:r w:rsidR="007A620E">
        <w:rPr>
          <w:rFonts w:ascii="Myriad Pro Light SemiExt" w:hAnsi="Myriad Pro Light SemiExt"/>
          <w:color w:val="auto"/>
          <w:sz w:val="22"/>
          <w:szCs w:val="22"/>
        </w:rPr>
        <w:br/>
      </w:r>
      <w:r w:rsidRPr="007A620E">
        <w:rPr>
          <w:rFonts w:ascii="Myriad Pro Light SemiExt" w:hAnsi="Myriad Pro Light SemiExt"/>
          <w:color w:val="auto"/>
          <w:sz w:val="22"/>
          <w:szCs w:val="22"/>
        </w:rPr>
        <w:t xml:space="preserve">i terenem zewnętrznym, jego pomieszczeń oraz rzeczy znajdujących się w tych pomieszczeniach. </w:t>
      </w:r>
    </w:p>
    <w:p w:rsidR="001431AA" w:rsidRPr="007A620E" w:rsidRDefault="001431AA" w:rsidP="007A620E">
      <w:pPr>
        <w:pStyle w:val="Default"/>
        <w:numPr>
          <w:ilvl w:val="0"/>
          <w:numId w:val="16"/>
        </w:numPr>
        <w:spacing w:after="120" w:line="276" w:lineRule="auto"/>
        <w:ind w:left="425" w:hanging="357"/>
        <w:jc w:val="both"/>
        <w:rPr>
          <w:rFonts w:ascii="Myriad Pro Light SemiExt" w:hAnsi="Myriad Pro Light SemiExt"/>
          <w:color w:val="auto"/>
          <w:sz w:val="22"/>
          <w:szCs w:val="22"/>
        </w:rPr>
      </w:pPr>
      <w:r w:rsidRPr="007A620E">
        <w:rPr>
          <w:rFonts w:ascii="Myriad Pro Light SemiExt" w:hAnsi="Myriad Pro Light SemiExt"/>
          <w:color w:val="auto"/>
          <w:sz w:val="22"/>
          <w:szCs w:val="22"/>
        </w:rPr>
        <w:t xml:space="preserve">Usługa ochrony świadczona przez Wykonawcę polega na zapewnieniu całodobowej obsady do dozoru systemu wewnętrznego monitoringu i systemów alarmowych, a także całodobowego monitorowania sygnałów z lokalnego systemu alarmowego. </w:t>
      </w:r>
    </w:p>
    <w:p w:rsidR="001431AA" w:rsidRPr="007A620E" w:rsidRDefault="001431AA" w:rsidP="007A620E">
      <w:pPr>
        <w:pStyle w:val="Default"/>
        <w:numPr>
          <w:ilvl w:val="0"/>
          <w:numId w:val="16"/>
        </w:numPr>
        <w:spacing w:after="120" w:line="276" w:lineRule="auto"/>
        <w:ind w:left="425" w:hanging="357"/>
        <w:jc w:val="both"/>
        <w:rPr>
          <w:rFonts w:ascii="Myriad Pro Light SemiExt" w:hAnsi="Myriad Pro Light SemiExt"/>
          <w:color w:val="auto"/>
          <w:sz w:val="22"/>
          <w:szCs w:val="22"/>
        </w:rPr>
      </w:pPr>
      <w:r w:rsidRPr="007A620E">
        <w:rPr>
          <w:rFonts w:ascii="Myriad Pro Light SemiExt" w:hAnsi="Myriad Pro Light SemiExt" w:cs="Arial"/>
          <w:color w:val="auto"/>
          <w:sz w:val="22"/>
          <w:szCs w:val="22"/>
        </w:rPr>
        <w:t xml:space="preserve">Opracowanie Planu ochrony dla OBR CTM S.A. (obiekt ul. Matejki 6) w terminie </w:t>
      </w:r>
      <w:r w:rsidR="008025A7" w:rsidRPr="007A620E">
        <w:rPr>
          <w:rFonts w:ascii="Myriad Pro Light SemiExt" w:hAnsi="Myriad Pro Light SemiExt" w:cs="Arial"/>
          <w:color w:val="auto"/>
          <w:sz w:val="22"/>
          <w:szCs w:val="22"/>
        </w:rPr>
        <w:t>d</w:t>
      </w:r>
      <w:r w:rsidRPr="007A620E">
        <w:rPr>
          <w:rFonts w:ascii="Myriad Pro Light SemiExt" w:hAnsi="Myriad Pro Light SemiExt" w:cs="Arial"/>
          <w:color w:val="auto"/>
          <w:sz w:val="22"/>
          <w:szCs w:val="22"/>
        </w:rPr>
        <w:t>o 30 dni od dnia zawarcia umowy i przedstawienie go do akceptacji przez Zamawiającego;</w:t>
      </w:r>
    </w:p>
    <w:p w:rsidR="001431AA" w:rsidRPr="007A620E" w:rsidRDefault="001431AA" w:rsidP="007A620E">
      <w:pPr>
        <w:pStyle w:val="Default"/>
        <w:numPr>
          <w:ilvl w:val="0"/>
          <w:numId w:val="16"/>
        </w:numPr>
        <w:spacing w:after="120" w:line="276" w:lineRule="auto"/>
        <w:ind w:left="425" w:hanging="357"/>
        <w:jc w:val="both"/>
        <w:rPr>
          <w:rFonts w:ascii="Myriad Pro Light SemiExt" w:hAnsi="Myriad Pro Light SemiExt"/>
          <w:color w:val="auto"/>
          <w:sz w:val="22"/>
          <w:szCs w:val="22"/>
        </w:rPr>
      </w:pPr>
      <w:r w:rsidRPr="007A620E">
        <w:rPr>
          <w:rFonts w:ascii="Myriad Pro Light SemiExt" w:hAnsi="Myriad Pro Light SemiExt"/>
          <w:color w:val="auto"/>
          <w:sz w:val="22"/>
          <w:szCs w:val="22"/>
        </w:rPr>
        <w:t xml:space="preserve">Pracownicy ochrony skierowani do realizacji umowy powinni być jednolicie umundurowani (koszula i krawat) i wyposażeni w identyfikatory. </w:t>
      </w:r>
    </w:p>
    <w:p w:rsidR="001431AA" w:rsidRPr="007A620E" w:rsidRDefault="001431AA" w:rsidP="007A620E">
      <w:pPr>
        <w:pStyle w:val="Default"/>
        <w:numPr>
          <w:ilvl w:val="0"/>
          <w:numId w:val="16"/>
        </w:numPr>
        <w:spacing w:after="120" w:line="276" w:lineRule="auto"/>
        <w:ind w:left="425" w:hanging="357"/>
        <w:jc w:val="both"/>
        <w:rPr>
          <w:rFonts w:ascii="Myriad Pro Light SemiExt" w:hAnsi="Myriad Pro Light SemiExt"/>
          <w:color w:val="auto"/>
          <w:sz w:val="22"/>
          <w:szCs w:val="22"/>
        </w:rPr>
      </w:pPr>
      <w:r w:rsidRPr="007A620E">
        <w:rPr>
          <w:rFonts w:ascii="Myriad Pro Light SemiExt" w:hAnsi="Myriad Pro Light SemiExt"/>
          <w:color w:val="auto"/>
          <w:sz w:val="22"/>
          <w:szCs w:val="22"/>
        </w:rPr>
        <w:t xml:space="preserve">Budynek winien być chroniony w systemie zmianowym przez 7 dni w tygodniu przez całą dobę przez 1 osobę w godzinach od 7.00 do 7.00, w tym: od poniedziałku do piątku </w:t>
      </w:r>
      <w:r w:rsidR="008025A7" w:rsidRPr="007A620E">
        <w:rPr>
          <w:rFonts w:ascii="Myriad Pro Light SemiExt" w:hAnsi="Myriad Pro Light SemiExt"/>
          <w:color w:val="auto"/>
          <w:sz w:val="22"/>
          <w:szCs w:val="22"/>
        </w:rPr>
        <w:t xml:space="preserve">         </w:t>
      </w:r>
      <w:r w:rsidRPr="007A620E">
        <w:rPr>
          <w:rFonts w:ascii="Myriad Pro Light SemiExt" w:hAnsi="Myriad Pro Light SemiExt"/>
          <w:color w:val="auto"/>
          <w:sz w:val="22"/>
          <w:szCs w:val="22"/>
        </w:rPr>
        <w:t>w godzinach od 8.00 do 16.00 przez 2 osoby.</w:t>
      </w:r>
    </w:p>
    <w:p w:rsidR="001431AA" w:rsidRPr="007A620E" w:rsidRDefault="001431AA" w:rsidP="007A620E">
      <w:pPr>
        <w:numPr>
          <w:ilvl w:val="0"/>
          <w:numId w:val="16"/>
        </w:numPr>
        <w:spacing w:after="120" w:line="276" w:lineRule="auto"/>
        <w:ind w:left="425" w:hanging="35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Osoba pełniąca dyżur w godz. od 8.00 do 16.00 powinna posiadać aktualny wpis na listę kwalifikowanych pracowników ochrony fizycznej.</w:t>
      </w:r>
    </w:p>
    <w:p w:rsidR="001431AA" w:rsidRPr="007A620E" w:rsidRDefault="001431AA" w:rsidP="007A620E">
      <w:pPr>
        <w:pStyle w:val="Default"/>
        <w:numPr>
          <w:ilvl w:val="0"/>
          <w:numId w:val="16"/>
        </w:numPr>
        <w:spacing w:after="120" w:line="276" w:lineRule="auto"/>
        <w:ind w:left="425" w:hanging="357"/>
        <w:jc w:val="both"/>
        <w:rPr>
          <w:rFonts w:ascii="Myriad Pro Light SemiExt" w:hAnsi="Myriad Pro Light SemiExt"/>
          <w:color w:val="auto"/>
          <w:sz w:val="22"/>
          <w:szCs w:val="22"/>
        </w:rPr>
      </w:pPr>
      <w:r w:rsidRPr="007A620E">
        <w:rPr>
          <w:rFonts w:ascii="Myriad Pro Light SemiExt" w:hAnsi="Myriad Pro Light SemiExt"/>
          <w:color w:val="auto"/>
          <w:sz w:val="22"/>
          <w:szCs w:val="22"/>
        </w:rPr>
        <w:t>Wykonawca zapewni patrol interwencyjny całodobowy na wezwanie – we wszystkie dni kalendarzowe w roku (dni robocze, soboty, niedziele, święta i inne dni wolne od pracy). Patrol co najmniej dwuosobowy uzbrojony w środki przymusu bezpośrednieg</w:t>
      </w:r>
      <w:r w:rsidR="00513D75" w:rsidRPr="007A620E">
        <w:rPr>
          <w:rFonts w:ascii="Myriad Pro Light SemiExt" w:hAnsi="Myriad Pro Light SemiExt"/>
          <w:color w:val="auto"/>
          <w:sz w:val="22"/>
          <w:szCs w:val="22"/>
        </w:rPr>
        <w:t xml:space="preserve">o </w:t>
      </w:r>
      <w:r w:rsidR="008025A7" w:rsidRPr="007A620E">
        <w:rPr>
          <w:rFonts w:ascii="Myriad Pro Light SemiExt" w:hAnsi="Myriad Pro Light SemiExt"/>
          <w:color w:val="auto"/>
          <w:sz w:val="22"/>
          <w:szCs w:val="22"/>
        </w:rPr>
        <w:t xml:space="preserve">                     </w:t>
      </w:r>
      <w:r w:rsidR="00513D75" w:rsidRPr="007A620E">
        <w:rPr>
          <w:rFonts w:ascii="Myriad Pro Light SemiExt" w:hAnsi="Myriad Pro Light SemiExt"/>
          <w:color w:val="auto"/>
          <w:sz w:val="22"/>
          <w:szCs w:val="22"/>
        </w:rPr>
        <w:t xml:space="preserve">tj. kajdanki i gaz łzawiący, </w:t>
      </w:r>
      <w:r w:rsidRPr="007A620E">
        <w:rPr>
          <w:rFonts w:ascii="Myriad Pro Light SemiExt" w:hAnsi="Myriad Pro Light SemiExt"/>
          <w:color w:val="auto"/>
          <w:sz w:val="22"/>
          <w:szCs w:val="22"/>
        </w:rPr>
        <w:t xml:space="preserve">a także wyposażony w telefon komórkowy. </w:t>
      </w:r>
      <w:r w:rsidRPr="007A620E">
        <w:rPr>
          <w:rFonts w:ascii="Myriad Pro Light SemiExt" w:hAnsi="Myriad Pro Light SemiExt"/>
          <w:b/>
          <w:i/>
          <w:color w:val="auto"/>
          <w:sz w:val="22"/>
          <w:szCs w:val="22"/>
        </w:rPr>
        <w:t>Czas dojazdu patr</w:t>
      </w:r>
      <w:r w:rsidR="00513D75" w:rsidRPr="007A620E">
        <w:rPr>
          <w:rFonts w:ascii="Myriad Pro Light SemiExt" w:hAnsi="Myriad Pro Light SemiExt"/>
          <w:b/>
          <w:i/>
          <w:color w:val="auto"/>
          <w:sz w:val="22"/>
          <w:szCs w:val="22"/>
        </w:rPr>
        <w:t>olu interwencyjnego do 1</w:t>
      </w:r>
      <w:r w:rsidR="00785B95" w:rsidRPr="007A620E">
        <w:rPr>
          <w:rFonts w:ascii="Myriad Pro Light SemiExt" w:hAnsi="Myriad Pro Light SemiExt"/>
          <w:b/>
          <w:i/>
          <w:color w:val="auto"/>
          <w:sz w:val="22"/>
          <w:szCs w:val="22"/>
        </w:rPr>
        <w:t>0</w:t>
      </w:r>
      <w:r w:rsidR="00513D75" w:rsidRPr="007A620E">
        <w:rPr>
          <w:rFonts w:ascii="Myriad Pro Light SemiExt" w:hAnsi="Myriad Pro Light SemiExt"/>
          <w:b/>
          <w:i/>
          <w:color w:val="auto"/>
          <w:sz w:val="22"/>
          <w:szCs w:val="22"/>
        </w:rPr>
        <w:t xml:space="preserve"> min. </w:t>
      </w:r>
      <w:r w:rsidRPr="007A620E">
        <w:rPr>
          <w:rFonts w:ascii="Myriad Pro Light SemiExt" w:hAnsi="Myriad Pro Light SemiExt"/>
          <w:b/>
          <w:i/>
          <w:color w:val="auto"/>
          <w:sz w:val="22"/>
          <w:szCs w:val="22"/>
        </w:rPr>
        <w:t>w dzień i w nocy od chwili otrzymania sygnału</w:t>
      </w:r>
      <w:r w:rsidRPr="007A620E">
        <w:rPr>
          <w:rFonts w:ascii="Myriad Pro Light SemiExt" w:hAnsi="Myriad Pro Light SemiExt"/>
          <w:color w:val="auto"/>
          <w:sz w:val="22"/>
          <w:szCs w:val="22"/>
        </w:rPr>
        <w:t>.</w:t>
      </w:r>
    </w:p>
    <w:p w:rsidR="001431AA" w:rsidRPr="007A620E" w:rsidRDefault="001431AA" w:rsidP="007A620E">
      <w:pPr>
        <w:numPr>
          <w:ilvl w:val="0"/>
          <w:numId w:val="16"/>
        </w:numPr>
        <w:spacing w:after="120" w:line="276" w:lineRule="auto"/>
        <w:ind w:left="425" w:hanging="35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 xml:space="preserve">Wykonywanie innych zadań w zakresie ochrony obiektu wskazanych przez Zamawiającego. </w:t>
      </w:r>
    </w:p>
    <w:p w:rsidR="001431AA" w:rsidRPr="007A620E" w:rsidRDefault="001431AA" w:rsidP="007A620E">
      <w:pPr>
        <w:pStyle w:val="Default"/>
        <w:numPr>
          <w:ilvl w:val="0"/>
          <w:numId w:val="16"/>
        </w:numPr>
        <w:spacing w:after="120" w:line="276" w:lineRule="auto"/>
        <w:ind w:left="425" w:hanging="357"/>
        <w:jc w:val="both"/>
        <w:rPr>
          <w:rFonts w:ascii="Myriad Pro Light SemiExt" w:hAnsi="Myriad Pro Light SemiExt"/>
          <w:color w:val="auto"/>
          <w:sz w:val="22"/>
          <w:szCs w:val="22"/>
        </w:rPr>
      </w:pPr>
      <w:r w:rsidRPr="007A620E">
        <w:rPr>
          <w:rFonts w:ascii="Myriad Pro Light SemiExt" w:hAnsi="Myriad Pro Light SemiExt"/>
          <w:color w:val="auto"/>
          <w:sz w:val="22"/>
          <w:szCs w:val="22"/>
        </w:rPr>
        <w:t>Zabezpieczenia we własnym zakresie doraźnej pomocy medycznej pracownikom ochrony, a także dla osób, wobec których zostały użyte środki przymusu bezpośredniego na ochranianym obiekcie.</w:t>
      </w:r>
    </w:p>
    <w:p w:rsidR="001431AA" w:rsidRPr="007A620E" w:rsidRDefault="001431AA" w:rsidP="007A620E">
      <w:pPr>
        <w:pStyle w:val="Default"/>
        <w:numPr>
          <w:ilvl w:val="0"/>
          <w:numId w:val="16"/>
        </w:numPr>
        <w:spacing w:after="120" w:line="276" w:lineRule="auto"/>
        <w:ind w:left="425" w:hanging="357"/>
        <w:jc w:val="both"/>
        <w:rPr>
          <w:rFonts w:ascii="Myriad Pro Light SemiExt" w:hAnsi="Myriad Pro Light SemiExt"/>
          <w:color w:val="auto"/>
          <w:sz w:val="22"/>
          <w:szCs w:val="22"/>
        </w:rPr>
      </w:pPr>
      <w:r w:rsidRPr="007A620E">
        <w:rPr>
          <w:rFonts w:ascii="Myriad Pro Light SemiExt" w:hAnsi="Myriad Pro Light SemiExt"/>
          <w:color w:val="auto"/>
          <w:sz w:val="22"/>
          <w:szCs w:val="22"/>
        </w:rPr>
        <w:t>Przekazywanie Policji, Żandarmerii Wojskowej, Straży Miejskiej lub wojskowym organom porządkowym osób ujętych podczas wykonywania zadań ochronnych.</w:t>
      </w:r>
    </w:p>
    <w:p w:rsidR="001431AA" w:rsidRPr="007A620E" w:rsidRDefault="001431AA" w:rsidP="007A620E">
      <w:pPr>
        <w:pStyle w:val="Default"/>
        <w:numPr>
          <w:ilvl w:val="0"/>
          <w:numId w:val="16"/>
        </w:numPr>
        <w:spacing w:after="120" w:line="276" w:lineRule="auto"/>
        <w:ind w:left="425" w:hanging="357"/>
        <w:jc w:val="both"/>
        <w:rPr>
          <w:rFonts w:ascii="Myriad Pro Light SemiExt" w:hAnsi="Myriad Pro Light SemiExt"/>
          <w:color w:val="auto"/>
          <w:sz w:val="22"/>
          <w:szCs w:val="22"/>
        </w:rPr>
      </w:pPr>
      <w:r w:rsidRPr="007A620E">
        <w:rPr>
          <w:rFonts w:ascii="Myriad Pro Light SemiExt" w:hAnsi="Myriad Pro Light SemiExt"/>
          <w:color w:val="auto"/>
          <w:sz w:val="22"/>
          <w:szCs w:val="22"/>
        </w:rPr>
        <w:t>Współpraca z Żandarmerią Wojskową, Strażą Miejską, wojskowymi organami porządkowymi i Policją, na zasadach określonych w odrębnych przepisach.</w:t>
      </w:r>
    </w:p>
    <w:p w:rsidR="001431AA" w:rsidRPr="007A620E" w:rsidRDefault="001431AA" w:rsidP="007A620E">
      <w:pPr>
        <w:numPr>
          <w:ilvl w:val="0"/>
          <w:numId w:val="16"/>
        </w:numPr>
        <w:spacing w:after="120" w:line="276" w:lineRule="auto"/>
        <w:ind w:left="425" w:hanging="35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 xml:space="preserve">Zamawiający </w:t>
      </w:r>
      <w:r w:rsidRPr="007A620E">
        <w:rPr>
          <w:rFonts w:ascii="Myriad Pro Light SemiExt" w:hAnsi="Myriad Pro Light SemiExt"/>
          <w:b/>
          <w:sz w:val="22"/>
          <w:szCs w:val="22"/>
        </w:rPr>
        <w:t xml:space="preserve">nie wyraża </w:t>
      </w:r>
      <w:r w:rsidRPr="007A620E">
        <w:rPr>
          <w:rFonts w:ascii="Myriad Pro Light SemiExt" w:hAnsi="Myriad Pro Light SemiExt"/>
          <w:b/>
          <w:strike/>
          <w:sz w:val="22"/>
          <w:szCs w:val="22"/>
        </w:rPr>
        <w:t>się</w:t>
      </w:r>
      <w:r w:rsidRPr="007A620E">
        <w:rPr>
          <w:rFonts w:ascii="Myriad Pro Light SemiExt" w:hAnsi="Myriad Pro Light SemiExt"/>
          <w:b/>
          <w:sz w:val="22"/>
          <w:szCs w:val="22"/>
        </w:rPr>
        <w:t xml:space="preserve"> zgody na realizację usługi przez podwykonawców.</w:t>
      </w:r>
    </w:p>
    <w:p w:rsidR="001431AA" w:rsidRPr="007A620E" w:rsidRDefault="001431AA" w:rsidP="007A620E">
      <w:pPr>
        <w:numPr>
          <w:ilvl w:val="0"/>
          <w:numId w:val="16"/>
        </w:numPr>
        <w:spacing w:after="120"/>
        <w:ind w:left="425" w:hanging="35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Obiekt jest  monitorowany, posiada zabezpieczenia p/włamaniowe i systemy alarmowe.</w:t>
      </w:r>
    </w:p>
    <w:p w:rsidR="00305B0C" w:rsidRPr="007A620E" w:rsidRDefault="00305B0C" w:rsidP="00A76D8F">
      <w:pPr>
        <w:jc w:val="both"/>
        <w:rPr>
          <w:rFonts w:ascii="Myriad Pro Light SemiExt" w:hAnsi="Myriad Pro Light SemiExt"/>
          <w:sz w:val="22"/>
          <w:szCs w:val="22"/>
        </w:rPr>
      </w:pPr>
    </w:p>
    <w:p w:rsidR="001431AA" w:rsidRPr="007A620E" w:rsidRDefault="001431AA" w:rsidP="001431AA">
      <w:pPr>
        <w:pStyle w:val="Akapitzlist"/>
        <w:numPr>
          <w:ilvl w:val="0"/>
          <w:numId w:val="15"/>
        </w:numPr>
        <w:ind w:left="426" w:hanging="568"/>
        <w:jc w:val="both"/>
        <w:rPr>
          <w:rFonts w:ascii="Myriad Pro Light SemiExt" w:hAnsi="Myriad Pro Light SemiExt"/>
          <w:b/>
          <w:sz w:val="22"/>
          <w:szCs w:val="22"/>
        </w:rPr>
      </w:pPr>
      <w:r w:rsidRPr="007A620E">
        <w:rPr>
          <w:rFonts w:ascii="Myriad Pro Light SemiExt" w:hAnsi="Myriad Pro Light SemiExt"/>
          <w:b/>
          <w:sz w:val="22"/>
          <w:szCs w:val="22"/>
        </w:rPr>
        <w:t>Do zadań ochrony obiektu OBR CTM S.A.(obiekt Gdańsk, ul. Matejki</w:t>
      </w:r>
      <w:r w:rsidR="007A620E">
        <w:rPr>
          <w:rFonts w:ascii="Myriad Pro Light SemiExt" w:hAnsi="Myriad Pro Light SemiExt"/>
          <w:b/>
          <w:sz w:val="22"/>
          <w:szCs w:val="22"/>
        </w:rPr>
        <w:t xml:space="preserve"> 6</w:t>
      </w:r>
      <w:r w:rsidRPr="007A620E">
        <w:rPr>
          <w:rFonts w:ascii="Myriad Pro Light SemiExt" w:hAnsi="Myriad Pro Light SemiExt"/>
          <w:b/>
          <w:sz w:val="22"/>
          <w:szCs w:val="22"/>
        </w:rPr>
        <w:t>) – należy:</w:t>
      </w:r>
    </w:p>
    <w:p w:rsidR="001431AA" w:rsidRPr="007A620E" w:rsidRDefault="001431AA" w:rsidP="001431AA">
      <w:pPr>
        <w:jc w:val="both"/>
        <w:rPr>
          <w:rFonts w:ascii="Myriad Pro Light SemiExt" w:hAnsi="Myriad Pro Light SemiExt"/>
          <w:sz w:val="22"/>
          <w:szCs w:val="22"/>
        </w:rPr>
      </w:pPr>
    </w:p>
    <w:p w:rsidR="001431AA" w:rsidRPr="007A620E" w:rsidRDefault="001431AA" w:rsidP="001431AA">
      <w:pPr>
        <w:numPr>
          <w:ilvl w:val="0"/>
          <w:numId w:val="12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 xml:space="preserve">prowadzenie Dziennika Służby; </w:t>
      </w:r>
    </w:p>
    <w:p w:rsidR="001431AA" w:rsidRPr="007A620E" w:rsidRDefault="001431AA" w:rsidP="001431AA">
      <w:pPr>
        <w:numPr>
          <w:ilvl w:val="0"/>
          <w:numId w:val="12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lastRenderedPageBreak/>
        <w:t>przyjmowanie i wydawanie kluczy osobom upoważnionym (zgodnie z wykazem osób upoważnionych) oraz prowadzenie ewidencji w Książce wydawania kluczy;</w:t>
      </w:r>
    </w:p>
    <w:p w:rsidR="001431AA" w:rsidRPr="007A620E" w:rsidRDefault="001431AA" w:rsidP="001431AA">
      <w:pPr>
        <w:numPr>
          <w:ilvl w:val="0"/>
          <w:numId w:val="12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otwieranie i zamykanie bramy wjazdowej na dziedziniec  wewnętrzny oraz umożliwienie przejazdu pojazdom posiadającym zezwolenie OBR CTM S.A. (w tym pojazdów lokatorów na sąsiednią posesję);</w:t>
      </w:r>
    </w:p>
    <w:p w:rsidR="001431AA" w:rsidRPr="007A620E" w:rsidRDefault="001431AA" w:rsidP="001431AA">
      <w:pPr>
        <w:numPr>
          <w:ilvl w:val="0"/>
          <w:numId w:val="12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regulowanie ruchem pojazdów technicznych (w uzgodnieniu z przedstawicielem Zamawiającego) lub dostawczych (w uzgodnieniu z firmą odbiorczą) wjeżdżających na teren posesji, podejmowanie decyzji przed otwarciem bramy wjazdowej o wpuszczeniu pojazdu na teren posesji, z jednoczesnym odnotowaniem w książce „Rejestru ruchu pojazdów” marki i numeru rejestracyjnego samochodu oraz firmy, do której samochód przyjechał;</w:t>
      </w:r>
    </w:p>
    <w:p w:rsidR="001431AA" w:rsidRPr="007A620E" w:rsidRDefault="001431AA" w:rsidP="001431AA">
      <w:pPr>
        <w:numPr>
          <w:ilvl w:val="0"/>
          <w:numId w:val="12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kierowanie interesantów do odpowiednich firm, po uprzednim uzyskaniu zgody od upoważnionego pracownika danej firmy, a jeśli interesant nie zna nazwy firmy, pomoc w jej ustaleniu i po uprzednim uzyskaniu zgody od upoważnionego pracownika danej firmy, skierowanie tam interesanta;</w:t>
      </w:r>
    </w:p>
    <w:p w:rsidR="001431AA" w:rsidRPr="007A620E" w:rsidRDefault="001431AA" w:rsidP="001431AA">
      <w:pPr>
        <w:numPr>
          <w:ilvl w:val="0"/>
          <w:numId w:val="12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 xml:space="preserve">kontrola zabezpieczenia pomieszczeń i rejonu budynku przez całą dobę </w:t>
      </w:r>
      <w:r w:rsidR="007A620E">
        <w:rPr>
          <w:rFonts w:ascii="Myriad Pro Light SemiExt" w:hAnsi="Myriad Pro Light SemiExt"/>
          <w:sz w:val="22"/>
          <w:szCs w:val="22"/>
        </w:rPr>
        <w:br/>
      </w:r>
      <w:r w:rsidRPr="007A620E">
        <w:rPr>
          <w:rFonts w:ascii="Myriad Pro Light SemiExt" w:hAnsi="Myriad Pro Light SemiExt"/>
          <w:sz w:val="22"/>
          <w:szCs w:val="22"/>
        </w:rPr>
        <w:t>w nieregularnych odstępach czasowych, jednak nie rzadziej, niż co 2 godziny wraz udokumentowaniem ich w Dzienniku Służby;</w:t>
      </w:r>
    </w:p>
    <w:p w:rsidR="001431AA" w:rsidRPr="007A620E" w:rsidRDefault="001431AA" w:rsidP="001431AA">
      <w:pPr>
        <w:numPr>
          <w:ilvl w:val="0"/>
          <w:numId w:val="12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włączanie i wyłączanie systemów alarmowych;</w:t>
      </w:r>
    </w:p>
    <w:p w:rsidR="001431AA" w:rsidRPr="007A620E" w:rsidRDefault="001431AA" w:rsidP="001431AA">
      <w:pPr>
        <w:numPr>
          <w:ilvl w:val="0"/>
          <w:numId w:val="12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włączanie i wyłączanie oświetlenia zewnętrznego;</w:t>
      </w:r>
    </w:p>
    <w:p w:rsidR="001431AA" w:rsidRPr="007A620E" w:rsidRDefault="001431AA" w:rsidP="001431AA">
      <w:pPr>
        <w:numPr>
          <w:ilvl w:val="0"/>
          <w:numId w:val="12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załączanie zasilania w GTR po włączeniu napięcia  zasilającego;</w:t>
      </w:r>
    </w:p>
    <w:p w:rsidR="001431AA" w:rsidRPr="007A620E" w:rsidRDefault="001431AA" w:rsidP="001431AA">
      <w:pPr>
        <w:numPr>
          <w:ilvl w:val="0"/>
          <w:numId w:val="12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przyjmowanie i wydawanie firmom kurierskim przesyłek do i od firm wynajmujących pomieszczenia biurowe;</w:t>
      </w:r>
    </w:p>
    <w:p w:rsidR="001431AA" w:rsidRPr="007A620E" w:rsidRDefault="001431AA" w:rsidP="001431AA">
      <w:pPr>
        <w:numPr>
          <w:ilvl w:val="0"/>
          <w:numId w:val="12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natychmiastowe powiadamianie centrali firmy (czas przyjazdu patrolu</w:t>
      </w:r>
      <w:r w:rsidR="00B979BD" w:rsidRPr="007A620E">
        <w:rPr>
          <w:rFonts w:ascii="Myriad Pro Light SemiExt" w:hAnsi="Myriad Pro Light SemiExt"/>
          <w:sz w:val="22"/>
          <w:szCs w:val="22"/>
        </w:rPr>
        <w:t xml:space="preserve"> interwencyjnego do 10 minut), </w:t>
      </w:r>
      <w:r w:rsidRPr="007A620E">
        <w:rPr>
          <w:rFonts w:ascii="Myriad Pro Light SemiExt" w:hAnsi="Myriad Pro Light SemiExt"/>
          <w:sz w:val="22"/>
          <w:szCs w:val="22"/>
        </w:rPr>
        <w:t>a poprzez nią przedstawiciela Zamawiającego, o zauważonych zdarzeniach przestępczych i awariach;</w:t>
      </w:r>
    </w:p>
    <w:p w:rsidR="001431AA" w:rsidRPr="007A620E" w:rsidRDefault="001431AA" w:rsidP="001431AA">
      <w:pPr>
        <w:numPr>
          <w:ilvl w:val="0"/>
          <w:numId w:val="12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 xml:space="preserve">powiadamianie organów odpowiedzialnych za ład i porządek o przestępstwach </w:t>
      </w:r>
      <w:r w:rsidR="007A620E">
        <w:rPr>
          <w:rFonts w:ascii="Myriad Pro Light SemiExt" w:hAnsi="Myriad Pro Light SemiExt"/>
          <w:sz w:val="22"/>
          <w:szCs w:val="22"/>
        </w:rPr>
        <w:br/>
      </w:r>
      <w:r w:rsidRPr="007A620E">
        <w:rPr>
          <w:rFonts w:ascii="Myriad Pro Light SemiExt" w:hAnsi="Myriad Pro Light SemiExt"/>
          <w:sz w:val="22"/>
          <w:szCs w:val="22"/>
        </w:rPr>
        <w:t>i blokowaniu drogi pożarowej;</w:t>
      </w:r>
    </w:p>
    <w:p w:rsidR="001431AA" w:rsidRPr="007A620E" w:rsidRDefault="001431AA" w:rsidP="001431AA">
      <w:pPr>
        <w:numPr>
          <w:ilvl w:val="0"/>
          <w:numId w:val="12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 xml:space="preserve">natychmiastowe powiadamianie organów porządkowych policji, straży pożarnej, pogotowia ratunkowego, gazowego, wodno-kanalizacyjnego oraz centrali firmy, </w:t>
      </w:r>
      <w:r w:rsidR="007A620E">
        <w:rPr>
          <w:rFonts w:ascii="Myriad Pro Light SemiExt" w:hAnsi="Myriad Pro Light SemiExt"/>
          <w:sz w:val="22"/>
          <w:szCs w:val="22"/>
        </w:rPr>
        <w:br/>
      </w:r>
      <w:r w:rsidRPr="007A620E">
        <w:rPr>
          <w:rFonts w:ascii="Myriad Pro Light SemiExt" w:hAnsi="Myriad Pro Light SemiExt"/>
          <w:sz w:val="22"/>
          <w:szCs w:val="22"/>
        </w:rPr>
        <w:t xml:space="preserve">a poprzez nią przedstawiciela Zamawiającego i najemcę, którego to dotyczy, </w:t>
      </w:r>
      <w:r w:rsidR="007A620E">
        <w:rPr>
          <w:rFonts w:ascii="Myriad Pro Light SemiExt" w:hAnsi="Myriad Pro Light SemiExt"/>
          <w:sz w:val="22"/>
          <w:szCs w:val="22"/>
        </w:rPr>
        <w:br/>
      </w:r>
      <w:r w:rsidRPr="007A620E">
        <w:rPr>
          <w:rFonts w:ascii="Myriad Pro Light SemiExt" w:hAnsi="Myriad Pro Light SemiExt"/>
          <w:sz w:val="22"/>
          <w:szCs w:val="22"/>
        </w:rPr>
        <w:t>o zdarzeniach takich jak:</w:t>
      </w:r>
    </w:p>
    <w:p w:rsidR="001431AA" w:rsidRPr="007A620E" w:rsidRDefault="001431AA" w:rsidP="001431AA">
      <w:pPr>
        <w:numPr>
          <w:ilvl w:val="0"/>
          <w:numId w:val="4"/>
        </w:numPr>
        <w:spacing w:after="60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katastrofa żywiołowa,</w:t>
      </w:r>
    </w:p>
    <w:p w:rsidR="001431AA" w:rsidRPr="007A620E" w:rsidRDefault="001431AA" w:rsidP="001431AA">
      <w:pPr>
        <w:numPr>
          <w:ilvl w:val="0"/>
          <w:numId w:val="4"/>
        </w:numPr>
        <w:spacing w:after="60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pożar,</w:t>
      </w:r>
    </w:p>
    <w:p w:rsidR="001431AA" w:rsidRPr="007A620E" w:rsidRDefault="001431AA" w:rsidP="001431AA">
      <w:pPr>
        <w:numPr>
          <w:ilvl w:val="0"/>
          <w:numId w:val="4"/>
        </w:numPr>
        <w:spacing w:after="60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wypadek zagrażający życiu i zdrowiu ludzkiemu,</w:t>
      </w:r>
    </w:p>
    <w:p w:rsidR="00305B0C" w:rsidRPr="007A620E" w:rsidRDefault="001431AA" w:rsidP="00A76D8F">
      <w:pPr>
        <w:numPr>
          <w:ilvl w:val="0"/>
          <w:numId w:val="4"/>
        </w:numPr>
        <w:spacing w:after="60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nieszczelność instalacji gazowej, wodnej, ściekowej;</w:t>
      </w:r>
    </w:p>
    <w:p w:rsidR="00305B0C" w:rsidRPr="007A620E" w:rsidRDefault="001431AA" w:rsidP="001431AA">
      <w:pPr>
        <w:pStyle w:val="Nagwek"/>
        <w:numPr>
          <w:ilvl w:val="0"/>
          <w:numId w:val="15"/>
        </w:numPr>
        <w:tabs>
          <w:tab w:val="left" w:pos="851"/>
        </w:tabs>
        <w:spacing w:before="120" w:after="120" w:line="276" w:lineRule="auto"/>
        <w:ind w:hanging="578"/>
        <w:jc w:val="both"/>
        <w:rPr>
          <w:rFonts w:ascii="Myriad Pro Light SemiExt" w:hAnsi="Myriad Pro Light SemiExt"/>
          <w:b/>
          <w:sz w:val="22"/>
          <w:szCs w:val="22"/>
        </w:rPr>
      </w:pPr>
      <w:r w:rsidRPr="007A620E">
        <w:rPr>
          <w:rFonts w:ascii="Myriad Pro Light SemiExt" w:hAnsi="Myriad Pro Light SemiExt"/>
          <w:b/>
          <w:sz w:val="22"/>
          <w:szCs w:val="22"/>
        </w:rPr>
        <w:t>D</w:t>
      </w:r>
      <w:r w:rsidR="00305B0C" w:rsidRPr="007A620E">
        <w:rPr>
          <w:rFonts w:ascii="Myriad Pro Light SemiExt" w:hAnsi="Myriad Pro Light SemiExt"/>
          <w:b/>
          <w:sz w:val="22"/>
          <w:szCs w:val="22"/>
        </w:rPr>
        <w:t>odatkowe wymagania w odniesieniu do przedmiotu zamówienia:</w:t>
      </w:r>
    </w:p>
    <w:p w:rsidR="001431AA" w:rsidRPr="007A620E" w:rsidRDefault="001431AA" w:rsidP="007A620E">
      <w:pPr>
        <w:pStyle w:val="Akapitzlist"/>
        <w:numPr>
          <w:ilvl w:val="0"/>
          <w:numId w:val="10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Przeszkolenie wszystkich pracowników Wykonawcy, przewidzianych do realizacji umowy, z postępowania w przypadku powstania wszelkich z</w:t>
      </w:r>
      <w:r w:rsidR="007A620E">
        <w:rPr>
          <w:rFonts w:ascii="Myriad Pro Light SemiExt" w:hAnsi="Myriad Pro Light SemiExt"/>
          <w:sz w:val="22"/>
          <w:szCs w:val="22"/>
        </w:rPr>
        <w:t>agrożeń dla chronionego obiektu</w:t>
      </w:r>
      <w:r w:rsidR="008025A7" w:rsidRPr="007A620E">
        <w:rPr>
          <w:rFonts w:ascii="Myriad Pro Light SemiExt" w:hAnsi="Myriad Pro Light SemiExt"/>
          <w:sz w:val="22"/>
          <w:szCs w:val="22"/>
        </w:rPr>
        <w:t xml:space="preserve"> </w:t>
      </w:r>
      <w:r w:rsidRPr="007A620E">
        <w:rPr>
          <w:rFonts w:ascii="Myriad Pro Light SemiExt" w:hAnsi="Myriad Pro Light SemiExt"/>
          <w:sz w:val="22"/>
          <w:szCs w:val="22"/>
        </w:rPr>
        <w:t>i znajdujących się w nich osób, w tym zapoznanie z „Instrukcją Bezpieczeństwa Pożarowego” obowiązującą w obiekcie OBR CTM S.A, nastąpi w dniu przekazania obiektu do ochrony.</w:t>
      </w:r>
    </w:p>
    <w:p w:rsidR="001431AA" w:rsidRPr="007A620E" w:rsidRDefault="001431AA" w:rsidP="007A620E">
      <w:pPr>
        <w:numPr>
          <w:ilvl w:val="0"/>
          <w:numId w:val="10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Wykonawca w dniu podpisania umowy przedstawi Zamawiającemu wykaz pracowników przewidzianych do realizacji umowy wraz z zaświadczeniami potwierdzającymi wpis na listę kwalifikowanych pracowników ochrony fizycznej pracowników ochrony, którzy będą pełnić dyżur od poniedziałku do piątku w godz. od 8.00 do 16.00.</w:t>
      </w:r>
    </w:p>
    <w:p w:rsidR="001431AA" w:rsidRPr="007A620E" w:rsidRDefault="001431AA" w:rsidP="007A620E">
      <w:pPr>
        <w:numPr>
          <w:ilvl w:val="0"/>
          <w:numId w:val="10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Każda zmiana osób/osoby pełniącej dyżur będzie wymagała pisemnego powiadomienia oraz uzyskania zgody Zamawiającego z minimum 7 dniowym wyprzedzeniem.</w:t>
      </w:r>
    </w:p>
    <w:p w:rsidR="001431AA" w:rsidRPr="007A620E" w:rsidRDefault="001431AA" w:rsidP="007A620E">
      <w:pPr>
        <w:numPr>
          <w:ilvl w:val="0"/>
          <w:numId w:val="10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lastRenderedPageBreak/>
        <w:t>Wykonawca zobowiązany jest do sporządzenia „Planu ochrony obiektu” w ciągu 30 dni od podpisania umowy i przekazania Zamawiającemu do akceptacji.</w:t>
      </w:r>
    </w:p>
    <w:p w:rsidR="001431AA" w:rsidRPr="007A620E" w:rsidRDefault="001431AA" w:rsidP="007A620E">
      <w:pPr>
        <w:numPr>
          <w:ilvl w:val="0"/>
          <w:numId w:val="10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Usługa ochrony fizycznej realizowana przez pracowników Wykonawcy wykonywana winna być w oparciu o instrukcje i regulaminy wydane przez niego po zaakceptowaniu ich przez Zamawiającego.</w:t>
      </w:r>
    </w:p>
    <w:p w:rsidR="001431AA" w:rsidRPr="007A620E" w:rsidRDefault="001431AA" w:rsidP="007A620E">
      <w:pPr>
        <w:numPr>
          <w:ilvl w:val="0"/>
          <w:numId w:val="10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 xml:space="preserve">Pracownicy Wykonawcy winni dokonywać bieżącej analizy zagrożeń wynikających </w:t>
      </w:r>
      <w:r w:rsidR="007A620E">
        <w:rPr>
          <w:rFonts w:ascii="Myriad Pro Light SemiExt" w:hAnsi="Myriad Pro Light SemiExt"/>
          <w:sz w:val="22"/>
          <w:szCs w:val="22"/>
        </w:rPr>
        <w:br/>
      </w:r>
      <w:r w:rsidRPr="007A620E">
        <w:rPr>
          <w:rFonts w:ascii="Myriad Pro Light SemiExt" w:hAnsi="Myriad Pro Light SemiExt"/>
          <w:sz w:val="22"/>
          <w:szCs w:val="22"/>
        </w:rPr>
        <w:t xml:space="preserve">z oceny zdarzeń na podstawie podglądu monitoringu i w przypadku stwierdzenia zagrożeń podejmować kroki zmierzające do wyeliminowania tych zagrożeń, włącznie </w:t>
      </w:r>
      <w:r w:rsidR="007A620E">
        <w:rPr>
          <w:rFonts w:ascii="Myriad Pro Light SemiExt" w:hAnsi="Myriad Pro Light SemiExt"/>
          <w:sz w:val="22"/>
          <w:szCs w:val="22"/>
        </w:rPr>
        <w:br/>
      </w:r>
      <w:r w:rsidRPr="007A620E">
        <w:rPr>
          <w:rFonts w:ascii="Myriad Pro Light SemiExt" w:hAnsi="Myriad Pro Light SemiExt"/>
          <w:sz w:val="22"/>
          <w:szCs w:val="22"/>
        </w:rPr>
        <w:t xml:space="preserve">z wezwaniem patrolu policji lub służb miejskich oraz powiadomieniem centrali firmy </w:t>
      </w:r>
      <w:r w:rsidR="007A620E">
        <w:rPr>
          <w:rFonts w:ascii="Myriad Pro Light SemiExt" w:hAnsi="Myriad Pro Light SemiExt"/>
          <w:sz w:val="22"/>
          <w:szCs w:val="22"/>
        </w:rPr>
        <w:br/>
      </w:r>
      <w:r w:rsidRPr="007A620E">
        <w:rPr>
          <w:rFonts w:ascii="Myriad Pro Light SemiExt" w:hAnsi="Myriad Pro Light SemiExt"/>
          <w:sz w:val="22"/>
          <w:szCs w:val="22"/>
        </w:rPr>
        <w:t>i przedstawiciela Zamawiającego.</w:t>
      </w:r>
    </w:p>
    <w:p w:rsidR="001431AA" w:rsidRPr="007A620E" w:rsidRDefault="001431AA" w:rsidP="007A620E">
      <w:pPr>
        <w:numPr>
          <w:ilvl w:val="0"/>
          <w:numId w:val="10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Nad należytym wykonaniem przedmiotu zamówienia przez pracowników Wykonawcy czuwać będzie wyznaczona przez Wykonawcę osoba (przewidziana również do kontaktów z Zamawiającym). Wykonawca wyraża zgodę na kontrolę służby ochrony przez przedstawiciela Zamawiającego.</w:t>
      </w:r>
    </w:p>
    <w:p w:rsidR="001431AA" w:rsidRPr="007A620E" w:rsidRDefault="001431AA" w:rsidP="007A620E">
      <w:pPr>
        <w:numPr>
          <w:ilvl w:val="0"/>
          <w:numId w:val="10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 xml:space="preserve">Wyznaczona przez Wykonawcę osoba zobowiązana będzie do dokonywania raz </w:t>
      </w:r>
      <w:r w:rsidR="007A620E">
        <w:rPr>
          <w:rFonts w:ascii="Myriad Pro Light SemiExt" w:hAnsi="Myriad Pro Light SemiExt"/>
          <w:sz w:val="22"/>
          <w:szCs w:val="22"/>
        </w:rPr>
        <w:br/>
      </w:r>
      <w:r w:rsidRPr="007A620E">
        <w:rPr>
          <w:rFonts w:ascii="Myriad Pro Light SemiExt" w:hAnsi="Myriad Pro Light SemiExt"/>
          <w:sz w:val="22"/>
          <w:szCs w:val="22"/>
        </w:rPr>
        <w:t>w tygodniu kontroli pracowników ochrony potwierdzonej wpisem do Dziennika służby.</w:t>
      </w:r>
    </w:p>
    <w:p w:rsidR="001431AA" w:rsidRPr="007A620E" w:rsidRDefault="001431AA" w:rsidP="007A620E">
      <w:pPr>
        <w:numPr>
          <w:ilvl w:val="0"/>
          <w:numId w:val="10"/>
        </w:num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>Pracownicy ochrony będą wpisywali do Dziennika służby wszelkie spostrzeżenia, uwagi oraz istotne wydarzenia związane ze sprawowaniem ochrony mienia w obiekcie Zamawiającego. Przedstawiciel Zamawiającego ma prawo w każdej chwili kontrolować zapisy w Dzienniku Służby (</w:t>
      </w:r>
      <w:r w:rsidRPr="007A620E">
        <w:rPr>
          <w:rFonts w:ascii="Myriad Pro Light SemiExt" w:hAnsi="Myriad Pro Light SemiExt"/>
          <w:i/>
          <w:sz w:val="22"/>
          <w:szCs w:val="22"/>
        </w:rPr>
        <w:t>dokonując stosownego zapisu potwierdzającego</w:t>
      </w:r>
      <w:r w:rsidRPr="007A620E">
        <w:rPr>
          <w:rFonts w:ascii="Myriad Pro Light SemiExt" w:hAnsi="Myriad Pro Light SemiExt"/>
          <w:sz w:val="22"/>
          <w:szCs w:val="22"/>
        </w:rPr>
        <w:t>).</w:t>
      </w:r>
    </w:p>
    <w:p w:rsidR="001431AA" w:rsidRDefault="001431AA" w:rsidP="007A620E">
      <w:pPr>
        <w:numPr>
          <w:ilvl w:val="0"/>
          <w:numId w:val="10"/>
        </w:numPr>
        <w:spacing w:after="60"/>
        <w:ind w:left="567" w:hanging="436"/>
        <w:jc w:val="both"/>
        <w:rPr>
          <w:rFonts w:ascii="Myriad Pro Light SemiExt" w:hAnsi="Myriad Pro Light SemiExt"/>
          <w:sz w:val="22"/>
          <w:szCs w:val="22"/>
        </w:rPr>
      </w:pPr>
      <w:r w:rsidRPr="007A620E">
        <w:rPr>
          <w:rFonts w:ascii="Myriad Pro Light SemiExt" w:hAnsi="Myriad Pro Light SemiExt"/>
          <w:sz w:val="22"/>
          <w:szCs w:val="22"/>
        </w:rPr>
        <w:t xml:space="preserve">Pracownicy Wykonawcy zobowiązani są do zachowania w tajemnicy wszelkich informacji uzyskanych w związku z wykonywaniem umowy, a mających lub mogących mieć wpływ na stan bezpieczeństwa dozorowanego mienia zarówno w okresie trwania umowy, jak i po jej zakończeniu. </w:t>
      </w:r>
    </w:p>
    <w:p w:rsidR="007A620E" w:rsidRPr="007A620E" w:rsidRDefault="007A620E" w:rsidP="007A620E">
      <w:pPr>
        <w:spacing w:after="60"/>
        <w:ind w:left="567"/>
        <w:jc w:val="both"/>
        <w:rPr>
          <w:rFonts w:ascii="Myriad Pro Light SemiExt" w:hAnsi="Myriad Pro Light SemiExt"/>
          <w:sz w:val="22"/>
          <w:szCs w:val="22"/>
        </w:rPr>
      </w:pPr>
    </w:p>
    <w:p w:rsidR="001431AA" w:rsidRPr="007A620E" w:rsidRDefault="001431AA" w:rsidP="001431AA">
      <w:pPr>
        <w:pStyle w:val="NormalnyWeb"/>
        <w:numPr>
          <w:ilvl w:val="0"/>
          <w:numId w:val="15"/>
        </w:numPr>
        <w:spacing w:before="0" w:beforeAutospacing="0" w:after="0" w:afterAutospacing="0"/>
        <w:ind w:hanging="578"/>
        <w:rPr>
          <w:rFonts w:ascii="Myriad Pro Light SemiExt" w:hAnsi="Myriad Pro Light SemiExt"/>
          <w:color w:val="000000"/>
          <w:sz w:val="22"/>
          <w:szCs w:val="22"/>
        </w:rPr>
      </w:pPr>
      <w:r w:rsidRPr="007A620E">
        <w:rPr>
          <w:rFonts w:ascii="Myriad Pro Light SemiExt" w:hAnsi="Myriad Pro Light SemiExt"/>
          <w:b/>
          <w:color w:val="000000"/>
          <w:sz w:val="22"/>
          <w:szCs w:val="22"/>
        </w:rPr>
        <w:t>Niezbędne wyposażenie służby ochrony:</w:t>
      </w:r>
    </w:p>
    <w:p w:rsidR="001431AA" w:rsidRPr="007A620E" w:rsidRDefault="001431AA" w:rsidP="001431AA">
      <w:pPr>
        <w:pStyle w:val="Akapitzlist"/>
        <w:numPr>
          <w:ilvl w:val="1"/>
          <w:numId w:val="13"/>
        </w:numPr>
        <w:spacing w:after="60" w:line="276" w:lineRule="auto"/>
        <w:ind w:left="1276"/>
        <w:rPr>
          <w:rFonts w:ascii="Myriad Pro Light SemiExt" w:hAnsi="Myriad Pro Light SemiExt"/>
          <w:color w:val="000000"/>
          <w:sz w:val="22"/>
          <w:szCs w:val="22"/>
        </w:rPr>
      </w:pPr>
      <w:r w:rsidRPr="007A620E">
        <w:rPr>
          <w:rFonts w:ascii="Myriad Pro Light SemiExt" w:hAnsi="Myriad Pro Light SemiExt"/>
          <w:color w:val="000000"/>
          <w:sz w:val="22"/>
          <w:szCs w:val="22"/>
        </w:rPr>
        <w:t>pilot antynapadowy - 1 szt.;</w:t>
      </w:r>
    </w:p>
    <w:p w:rsidR="001431AA" w:rsidRPr="007A620E" w:rsidRDefault="001431AA" w:rsidP="001431AA">
      <w:pPr>
        <w:numPr>
          <w:ilvl w:val="1"/>
          <w:numId w:val="13"/>
        </w:numPr>
        <w:tabs>
          <w:tab w:val="left" w:pos="284"/>
        </w:tabs>
        <w:suppressAutoHyphens/>
        <w:spacing w:after="60" w:line="276" w:lineRule="auto"/>
        <w:ind w:left="1276"/>
        <w:jc w:val="both"/>
        <w:rPr>
          <w:rFonts w:ascii="Myriad Pro Light SemiExt" w:hAnsi="Myriad Pro Light SemiExt"/>
          <w:color w:val="000000"/>
          <w:sz w:val="22"/>
          <w:szCs w:val="22"/>
        </w:rPr>
      </w:pPr>
      <w:r w:rsidRPr="007A620E">
        <w:rPr>
          <w:rFonts w:ascii="Myriad Pro Light SemiExt" w:hAnsi="Myriad Pro Light SemiExt"/>
          <w:color w:val="000000"/>
          <w:sz w:val="22"/>
          <w:szCs w:val="22"/>
        </w:rPr>
        <w:t>środki łączności bezprzewodowej 2 szt.;</w:t>
      </w:r>
    </w:p>
    <w:p w:rsidR="001431AA" w:rsidRPr="007A620E" w:rsidRDefault="001431AA" w:rsidP="001431AA">
      <w:pPr>
        <w:numPr>
          <w:ilvl w:val="1"/>
          <w:numId w:val="13"/>
        </w:numPr>
        <w:tabs>
          <w:tab w:val="left" w:pos="284"/>
        </w:tabs>
        <w:suppressAutoHyphens/>
        <w:spacing w:after="60" w:line="276" w:lineRule="auto"/>
        <w:ind w:left="1276"/>
        <w:jc w:val="both"/>
        <w:rPr>
          <w:rFonts w:ascii="Myriad Pro Light SemiExt" w:hAnsi="Myriad Pro Light SemiExt"/>
          <w:color w:val="000000"/>
          <w:sz w:val="22"/>
          <w:szCs w:val="22"/>
        </w:rPr>
      </w:pPr>
      <w:r w:rsidRPr="007A620E">
        <w:rPr>
          <w:rFonts w:ascii="Myriad Pro Light SemiExt" w:hAnsi="Myriad Pro Light SemiExt"/>
          <w:color w:val="000000"/>
          <w:sz w:val="22"/>
          <w:szCs w:val="22"/>
        </w:rPr>
        <w:t>latarki elektryczne 1 szt.;</w:t>
      </w:r>
    </w:p>
    <w:p w:rsidR="001431AA" w:rsidRPr="007A620E" w:rsidRDefault="001431AA" w:rsidP="001431AA">
      <w:pPr>
        <w:numPr>
          <w:ilvl w:val="1"/>
          <w:numId w:val="13"/>
        </w:numPr>
        <w:tabs>
          <w:tab w:val="left" w:pos="284"/>
        </w:tabs>
        <w:suppressAutoHyphens/>
        <w:spacing w:after="60" w:line="276" w:lineRule="auto"/>
        <w:ind w:left="1276"/>
        <w:jc w:val="both"/>
        <w:rPr>
          <w:rFonts w:ascii="Myriad Pro Light SemiExt" w:hAnsi="Myriad Pro Light SemiExt"/>
          <w:color w:val="000000"/>
          <w:sz w:val="22"/>
          <w:szCs w:val="22"/>
        </w:rPr>
      </w:pPr>
      <w:r w:rsidRPr="007A620E">
        <w:rPr>
          <w:rFonts w:ascii="Myriad Pro Light SemiExt" w:hAnsi="Myriad Pro Light SemiExt"/>
          <w:color w:val="000000"/>
          <w:sz w:val="22"/>
          <w:szCs w:val="22"/>
        </w:rPr>
        <w:t>środki opatrunkowe (</w:t>
      </w:r>
      <w:r w:rsidRPr="007A620E">
        <w:rPr>
          <w:rFonts w:ascii="Myriad Pro Light SemiExt" w:hAnsi="Myriad Pro Light SemiExt"/>
          <w:i/>
          <w:color w:val="000000"/>
          <w:sz w:val="22"/>
          <w:szCs w:val="22"/>
        </w:rPr>
        <w:t>apteczka przenośna</w:t>
      </w:r>
      <w:r w:rsidRPr="007A620E">
        <w:rPr>
          <w:rFonts w:ascii="Myriad Pro Light SemiExt" w:hAnsi="Myriad Pro Light SemiExt"/>
          <w:color w:val="000000"/>
          <w:sz w:val="22"/>
          <w:szCs w:val="22"/>
        </w:rPr>
        <w:t>).</w:t>
      </w:r>
    </w:p>
    <w:p w:rsidR="001431AA" w:rsidRPr="007A620E" w:rsidRDefault="001431AA" w:rsidP="001431AA">
      <w:pPr>
        <w:pStyle w:val="Nagwek"/>
        <w:tabs>
          <w:tab w:val="left" w:pos="851"/>
        </w:tabs>
        <w:spacing w:before="120" w:after="120" w:line="276" w:lineRule="auto"/>
        <w:jc w:val="both"/>
        <w:rPr>
          <w:rFonts w:ascii="Myriad Pro Light SemiExt" w:hAnsi="Myriad Pro Light SemiExt"/>
          <w:b/>
          <w:sz w:val="22"/>
          <w:szCs w:val="22"/>
        </w:rPr>
      </w:pPr>
    </w:p>
    <w:sectPr w:rsidR="001431AA" w:rsidRPr="007A620E" w:rsidSect="00E902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E6" w:rsidRDefault="002016E6" w:rsidP="003D639E">
      <w:r>
        <w:separator/>
      </w:r>
    </w:p>
  </w:endnote>
  <w:endnote w:type="continuationSeparator" w:id="0">
    <w:p w:rsidR="002016E6" w:rsidRDefault="002016E6" w:rsidP="003D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E6" w:rsidRDefault="002016E6" w:rsidP="003D639E">
      <w:r>
        <w:separator/>
      </w:r>
    </w:p>
  </w:footnote>
  <w:footnote w:type="continuationSeparator" w:id="0">
    <w:p w:rsidR="002016E6" w:rsidRDefault="002016E6" w:rsidP="003D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9E" w:rsidRPr="007A620E" w:rsidRDefault="003D639E" w:rsidP="003D639E">
    <w:pPr>
      <w:pStyle w:val="Nagwek"/>
      <w:jc w:val="center"/>
      <w:rPr>
        <w:rFonts w:ascii="Myriad Pro Light SemiExt" w:hAnsi="Myriad Pro Light SemiExt"/>
        <w:b/>
      </w:rPr>
    </w:pPr>
    <w:r w:rsidRPr="007A620E">
      <w:rPr>
        <w:rFonts w:ascii="Myriad Pro Light SemiExt" w:hAnsi="Myriad Pro Light SemiExt"/>
        <w:b/>
      </w:rPr>
      <w:t>Znak sprawy: 201</w:t>
    </w:r>
    <w:r w:rsidR="006223D8" w:rsidRPr="007A620E">
      <w:rPr>
        <w:rFonts w:ascii="Myriad Pro Light SemiExt" w:hAnsi="Myriad Pro Light SemiExt"/>
        <w:b/>
      </w:rPr>
      <w:t>9/1399</w:t>
    </w:r>
    <w:r w:rsidRPr="007A620E">
      <w:rPr>
        <w:rFonts w:ascii="Myriad Pro Light SemiExt" w:hAnsi="Myriad Pro Light SemiExt"/>
        <w:b/>
      </w:rPr>
      <w:t>/N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ECE"/>
    <w:multiLevelType w:val="hybridMultilevel"/>
    <w:tmpl w:val="1332D776"/>
    <w:lvl w:ilvl="0" w:tplc="7206ACE2">
      <w:start w:val="1"/>
      <w:numFmt w:val="decimal"/>
      <w:lvlText w:val="%1)"/>
      <w:lvlJc w:val="left"/>
      <w:pPr>
        <w:ind w:left="720" w:hanging="360"/>
      </w:pPr>
      <w:rPr>
        <w:rFonts w:ascii="Myriad Pro Light SemiExt" w:eastAsia="Times New Roman" w:hAnsi="Myriad Pro Light SemiExt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17237"/>
    <w:multiLevelType w:val="hybridMultilevel"/>
    <w:tmpl w:val="F942F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465"/>
    <w:multiLevelType w:val="hybridMultilevel"/>
    <w:tmpl w:val="E94A3A8A"/>
    <w:lvl w:ilvl="0" w:tplc="DF401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D04E1"/>
    <w:multiLevelType w:val="multilevel"/>
    <w:tmpl w:val="C442B166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85" w:hanging="40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039CA"/>
    <w:multiLevelType w:val="multilevel"/>
    <w:tmpl w:val="4C105F94"/>
    <w:lvl w:ilvl="0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35C35"/>
    <w:multiLevelType w:val="hybridMultilevel"/>
    <w:tmpl w:val="70922926"/>
    <w:lvl w:ilvl="0" w:tplc="50FC49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1B26E08"/>
    <w:multiLevelType w:val="hybridMultilevel"/>
    <w:tmpl w:val="EFBED2A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ECCA9CE8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5F13F80"/>
    <w:multiLevelType w:val="hybridMultilevel"/>
    <w:tmpl w:val="59E4EB9C"/>
    <w:lvl w:ilvl="0" w:tplc="72269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34C9"/>
    <w:multiLevelType w:val="hybridMultilevel"/>
    <w:tmpl w:val="A31277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58745B"/>
    <w:multiLevelType w:val="hybridMultilevel"/>
    <w:tmpl w:val="28467FAE"/>
    <w:lvl w:ilvl="0" w:tplc="3D4AAA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2B10427"/>
    <w:multiLevelType w:val="hybridMultilevel"/>
    <w:tmpl w:val="15A6C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F3C3B"/>
    <w:multiLevelType w:val="hybridMultilevel"/>
    <w:tmpl w:val="E3C6A02E"/>
    <w:lvl w:ilvl="0" w:tplc="3D4AA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C2997"/>
    <w:multiLevelType w:val="hybridMultilevel"/>
    <w:tmpl w:val="9C78315E"/>
    <w:lvl w:ilvl="0" w:tplc="2F7ABDC2">
      <w:start w:val="1"/>
      <w:numFmt w:val="lowerLetter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357" w:hanging="357"/>
        </w:pPr>
        <w:rPr>
          <w:rFonts w:cs="Times New Roman"/>
          <w:b/>
          <w:sz w:val="24"/>
          <w:szCs w:val="24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720" w:hanging="363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2385" w:hanging="405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F"/>
    <w:rsid w:val="00032046"/>
    <w:rsid w:val="00056827"/>
    <w:rsid w:val="00074E97"/>
    <w:rsid w:val="000A35BE"/>
    <w:rsid w:val="001431AA"/>
    <w:rsid w:val="002016E6"/>
    <w:rsid w:val="0025195F"/>
    <w:rsid w:val="0029191B"/>
    <w:rsid w:val="00305B0C"/>
    <w:rsid w:val="00335873"/>
    <w:rsid w:val="003D28EA"/>
    <w:rsid w:val="003D639E"/>
    <w:rsid w:val="00513D75"/>
    <w:rsid w:val="005D482B"/>
    <w:rsid w:val="006223D8"/>
    <w:rsid w:val="00682DD6"/>
    <w:rsid w:val="0070405F"/>
    <w:rsid w:val="007517DC"/>
    <w:rsid w:val="00785B95"/>
    <w:rsid w:val="007A620E"/>
    <w:rsid w:val="007B1807"/>
    <w:rsid w:val="008025A7"/>
    <w:rsid w:val="00A6428E"/>
    <w:rsid w:val="00A76D8F"/>
    <w:rsid w:val="00AB7D8A"/>
    <w:rsid w:val="00AE339A"/>
    <w:rsid w:val="00B63632"/>
    <w:rsid w:val="00B979BD"/>
    <w:rsid w:val="00CA30AF"/>
    <w:rsid w:val="00CF2D4D"/>
    <w:rsid w:val="00D723A0"/>
    <w:rsid w:val="00E9021C"/>
    <w:rsid w:val="00EA14A7"/>
    <w:rsid w:val="00F16E09"/>
    <w:rsid w:val="00F47BD0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D8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6D8F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link w:val="Nagwek"/>
    <w:rsid w:val="00A76D8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A76D8F"/>
    <w:pPr>
      <w:ind w:left="708"/>
    </w:pPr>
  </w:style>
  <w:style w:type="paragraph" w:customStyle="1" w:styleId="Default">
    <w:name w:val="Default"/>
    <w:rsid w:val="00A76D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rsid w:val="001431A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3D6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3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D8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6D8F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NagwekZnak">
    <w:name w:val="Nagłówek Znak"/>
    <w:link w:val="Nagwek"/>
    <w:rsid w:val="00A76D8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A76D8F"/>
    <w:pPr>
      <w:ind w:left="708"/>
    </w:pPr>
  </w:style>
  <w:style w:type="paragraph" w:customStyle="1" w:styleId="Default">
    <w:name w:val="Default"/>
    <w:rsid w:val="00A76D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rsid w:val="001431A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3D6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3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Jakubowska</dc:creator>
  <cp:lastModifiedBy>Wioleta Piotrowska-Szwec</cp:lastModifiedBy>
  <cp:revision>2</cp:revision>
  <dcterms:created xsi:type="dcterms:W3CDTF">2019-09-27T10:59:00Z</dcterms:created>
  <dcterms:modified xsi:type="dcterms:W3CDTF">2019-09-27T10:59:00Z</dcterms:modified>
</cp:coreProperties>
</file>