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F4" w:rsidRPr="00CD58F4" w:rsidRDefault="00CD58F4" w:rsidP="00CD58F4">
      <w:pPr>
        <w:spacing w:after="160" w:line="256" w:lineRule="auto"/>
        <w:rPr>
          <w:rFonts w:eastAsia="Calibri" w:cs="Times New Roman"/>
          <w:b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Nr sprawy: 202</w:t>
      </w:r>
      <w:r>
        <w:rPr>
          <w:rFonts w:eastAsia="Calibri" w:cs="Times New Roman"/>
          <w:color w:val="auto"/>
          <w:szCs w:val="22"/>
          <w:lang w:eastAsia="en-US"/>
        </w:rPr>
        <w:t>3</w:t>
      </w:r>
      <w:r w:rsidRPr="00CD58F4">
        <w:rPr>
          <w:rFonts w:eastAsia="Calibri" w:cs="Times New Roman"/>
          <w:color w:val="auto"/>
          <w:szCs w:val="22"/>
          <w:lang w:eastAsia="en-US"/>
        </w:rPr>
        <w:t>/0</w:t>
      </w:r>
      <w:r>
        <w:rPr>
          <w:rFonts w:eastAsia="Calibri" w:cs="Times New Roman"/>
          <w:color w:val="auto"/>
          <w:szCs w:val="22"/>
          <w:lang w:eastAsia="en-US"/>
        </w:rPr>
        <w:t>423</w:t>
      </w:r>
      <w:r w:rsidRPr="00CD58F4">
        <w:rPr>
          <w:rFonts w:eastAsia="Calibri" w:cs="Times New Roman"/>
          <w:color w:val="auto"/>
          <w:szCs w:val="22"/>
          <w:lang w:eastAsia="en-US"/>
        </w:rPr>
        <w:t>/N</w:t>
      </w:r>
      <w:r w:rsidR="00DD2B76">
        <w:rPr>
          <w:rFonts w:eastAsia="Calibri" w:cs="Times New Roman"/>
          <w:color w:val="auto"/>
          <w:szCs w:val="22"/>
          <w:lang w:eastAsia="en-US"/>
        </w:rPr>
        <w:t>-2</w:t>
      </w:r>
      <w:r w:rsidRPr="00CD58F4">
        <w:rPr>
          <w:rFonts w:eastAsia="Calibri" w:cs="Times New Roman"/>
          <w:b/>
          <w:i/>
          <w:color w:val="auto"/>
          <w:szCs w:val="22"/>
          <w:lang w:eastAsia="en-US"/>
        </w:rPr>
        <w:t xml:space="preserve">                                        Załącznik nr </w:t>
      </w:r>
      <w:r>
        <w:rPr>
          <w:rFonts w:eastAsia="Calibri" w:cs="Times New Roman"/>
          <w:b/>
          <w:i/>
          <w:color w:val="auto"/>
          <w:szCs w:val="22"/>
          <w:lang w:eastAsia="en-US"/>
        </w:rPr>
        <w:t>4</w:t>
      </w:r>
      <w:r w:rsidRPr="00CD58F4">
        <w:rPr>
          <w:rFonts w:eastAsia="Calibri" w:cs="Times New Roman"/>
          <w:b/>
          <w:i/>
          <w:color w:val="auto"/>
          <w:szCs w:val="22"/>
          <w:lang w:eastAsia="en-US"/>
        </w:rPr>
        <w:t xml:space="preserve"> do Zapytania Ofertowego</w:t>
      </w:r>
    </w:p>
    <w:p w:rsidR="00CD58F4" w:rsidRPr="00CD58F4" w:rsidRDefault="00CD58F4" w:rsidP="00CD58F4">
      <w:pPr>
        <w:spacing w:after="160" w:line="256" w:lineRule="auto"/>
        <w:rPr>
          <w:rFonts w:eastAsia="Calibri" w:cs="Times New Roman"/>
          <w:color w:val="auto"/>
          <w:szCs w:val="22"/>
          <w:lang w:eastAsia="en-US"/>
        </w:rPr>
      </w:pPr>
    </w:p>
    <w:p w:rsidR="00CD58F4" w:rsidRPr="00CD58F4" w:rsidRDefault="00CD58F4" w:rsidP="00CD58F4">
      <w:pPr>
        <w:spacing w:after="160" w:line="256" w:lineRule="auto"/>
        <w:rPr>
          <w:rFonts w:eastAsia="Calibri" w:cs="Times New Roman"/>
          <w:b/>
          <w:color w:val="auto"/>
          <w:szCs w:val="22"/>
          <w:lang w:eastAsia="en-US"/>
        </w:rPr>
      </w:pPr>
      <w:r w:rsidRPr="00CD58F4">
        <w:rPr>
          <w:rFonts w:eastAsia="Calibri" w:cs="Times New Roman"/>
          <w:b/>
          <w:color w:val="auto"/>
          <w:szCs w:val="22"/>
          <w:lang w:eastAsia="en-US"/>
        </w:rPr>
        <w:t>WYKONAWCA/PODWYKONAWCA*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Nazwa Wykonawcy/Wykonawców w przypadku oferty wspólnej/Podwykonawcy: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.........................................................................................................................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Adres*: ............................................................................................................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NIP*: …………………………………................…………………..………………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E-mail* na który Zamawiający ma przesyłać korespondencję 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i/>
          <w:color w:val="auto"/>
          <w:szCs w:val="22"/>
          <w:lang w:eastAsia="en-US"/>
        </w:rPr>
        <w:t>*w przypadku oferty wspólnej należy podać dane dotyczące Pełnomocnika Wykonawcy</w:t>
      </w:r>
    </w:p>
    <w:p w:rsidR="00CD58F4" w:rsidRPr="00CD58F4" w:rsidRDefault="00CD58F4" w:rsidP="00CD58F4">
      <w:pPr>
        <w:spacing w:before="120" w:after="120"/>
        <w:ind w:right="5603"/>
        <w:jc w:val="center"/>
        <w:rPr>
          <w:rFonts w:eastAsia="Times New Roman" w:cs="Times New Roman"/>
          <w:color w:val="auto"/>
          <w:sz w:val="16"/>
          <w:szCs w:val="16"/>
        </w:rPr>
      </w:pPr>
    </w:p>
    <w:p w:rsidR="00CD58F4" w:rsidRPr="00CD58F4" w:rsidRDefault="00CD58F4" w:rsidP="00CD58F4">
      <w:pPr>
        <w:spacing w:before="120" w:after="120"/>
        <w:ind w:left="2127" w:hanging="2127"/>
        <w:jc w:val="center"/>
        <w:rPr>
          <w:rFonts w:eastAsia="Calibri" w:cs="Times New Roman"/>
          <w:b/>
          <w:color w:val="auto"/>
          <w:sz w:val="24"/>
          <w:lang w:eastAsia="en-US"/>
        </w:rPr>
      </w:pPr>
      <w:r w:rsidRPr="00CD58F4">
        <w:rPr>
          <w:rFonts w:eastAsia="Calibri" w:cs="Times New Roman"/>
          <w:b/>
          <w:color w:val="auto"/>
          <w:sz w:val="24"/>
          <w:lang w:eastAsia="en-US"/>
        </w:rPr>
        <w:t>INFORMACJA O BRAKU KONFLIKTU INTERESÓW</w:t>
      </w:r>
    </w:p>
    <w:p w:rsidR="00CD58F4" w:rsidRPr="00CD58F4" w:rsidRDefault="00CD58F4" w:rsidP="00CD58F4">
      <w:pPr>
        <w:tabs>
          <w:tab w:val="left" w:pos="8070"/>
        </w:tabs>
        <w:spacing w:before="120" w:after="120" w:line="360" w:lineRule="auto"/>
        <w:jc w:val="both"/>
        <w:rPr>
          <w:rFonts w:eastAsia="Calibri" w:cs="Times New Roman"/>
          <w:color w:val="auto"/>
          <w:sz w:val="24"/>
          <w:lang w:eastAsia="en-US"/>
        </w:rPr>
      </w:pPr>
      <w:r w:rsidRPr="00CD58F4">
        <w:rPr>
          <w:rFonts w:eastAsia="Times New Roman" w:cs="Times New Roman"/>
          <w:color w:val="auto"/>
          <w:szCs w:val="22"/>
        </w:rPr>
        <w:t xml:space="preserve"> </w:t>
      </w:r>
      <w:r w:rsidRPr="00CD58F4">
        <w:rPr>
          <w:rFonts w:eastAsia="Times New Roman" w:cs="Times New Roman"/>
          <w:color w:val="auto"/>
          <w:sz w:val="24"/>
        </w:rPr>
        <w:t xml:space="preserve">Składając ofertę w postępowaniu o udzielenie zamówienia </w:t>
      </w:r>
      <w:r w:rsidRPr="00CD58F4">
        <w:rPr>
          <w:rFonts w:eastAsia="Calibri" w:cs="Times New Roman"/>
          <w:color w:val="auto"/>
          <w:sz w:val="24"/>
          <w:lang w:eastAsia="en-US"/>
        </w:rPr>
        <w:t>na:</w:t>
      </w:r>
    </w:p>
    <w:p w:rsidR="00CD58F4" w:rsidRPr="00CD58F4" w:rsidRDefault="009B6E11" w:rsidP="00CD58F4">
      <w:pPr>
        <w:tabs>
          <w:tab w:val="left" w:pos="8070"/>
        </w:tabs>
        <w:spacing w:before="120" w:after="120" w:line="360" w:lineRule="auto"/>
        <w:jc w:val="both"/>
        <w:rPr>
          <w:rFonts w:eastAsia="Calibri" w:cs="Times New Roman"/>
          <w:color w:val="auto"/>
          <w:szCs w:val="22"/>
          <w:lang w:eastAsia="en-US"/>
        </w:rPr>
      </w:pPr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>wykonanie, dostawę i uruchomienie niemagnetycznego, obrotowego wózka</w:t>
      </w:r>
      <w:r>
        <w:rPr>
          <w:rFonts w:eastAsia="Calibri" w:cs="Times New Roman"/>
          <w:b/>
          <w:bCs/>
          <w:i/>
          <w:color w:val="auto"/>
          <w:szCs w:val="22"/>
          <w:lang w:eastAsia="en-US"/>
        </w:rPr>
        <w:t xml:space="preserve"> </w:t>
      </w:r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 xml:space="preserve">pomiarowego na rzecz projektu „Polska Sieć Laboratoriów EMC (EMC-LabNet)” </w:t>
      </w:r>
      <w:r w:rsidR="00CD58F4" w:rsidRPr="00CD58F4">
        <w:rPr>
          <w:rFonts w:eastAsia="Calibri" w:cs="Times New Roman"/>
          <w:color w:val="auto"/>
          <w:szCs w:val="22"/>
          <w:lang w:eastAsia="en-US"/>
        </w:rPr>
        <w:t>Oświadczam(y), że wobec nas nie zachodzi przesłanka wykluczenia z niniejszego postępowania,  co oznacza, że brak jest powiązań kapitałowych lub osobowych z Zamawiającym*.</w:t>
      </w:r>
    </w:p>
    <w:p w:rsidR="00CD58F4" w:rsidRPr="00CD58F4" w:rsidRDefault="00CD58F4" w:rsidP="00CD58F4">
      <w:pPr>
        <w:spacing w:line="256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:rsidR="00CD58F4" w:rsidRPr="00CD58F4" w:rsidRDefault="00CD58F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uczestniczeniu w spółce jako wspólnik spółki cywilnej lub spółki osobowej,</w:t>
      </w:r>
    </w:p>
    <w:p w:rsidR="00CD58F4" w:rsidRPr="00CD58F4" w:rsidRDefault="00CD58F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posiadaniu co najmniej 10% udziałów lub akcji,</w:t>
      </w:r>
    </w:p>
    <w:p w:rsidR="00CD58F4" w:rsidRPr="00CD58F4" w:rsidRDefault="00CD58F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pełnieniu funkcji członka organu nadzorczego lub zarządzającego, prokurenta, pełnomocnika,</w:t>
      </w:r>
    </w:p>
    <w:p w:rsidR="00CD58F4" w:rsidRPr="00CD58F4" w:rsidRDefault="00CD58F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D58F4" w:rsidRPr="00CD58F4" w:rsidRDefault="00CD58F4" w:rsidP="00CD58F4">
      <w:pPr>
        <w:autoSpaceDE w:val="0"/>
        <w:autoSpaceDN w:val="0"/>
        <w:adjustRightInd w:val="0"/>
        <w:spacing w:after="160" w:line="256" w:lineRule="auto"/>
        <w:ind w:left="708" w:firstLine="708"/>
        <w:jc w:val="both"/>
        <w:rPr>
          <w:rFonts w:eastAsia="Calibri" w:cs="Times New Roman"/>
          <w:i/>
          <w:color w:val="auto"/>
          <w:szCs w:val="22"/>
          <w:lang w:eastAsia="en-US"/>
        </w:rPr>
      </w:pPr>
    </w:p>
    <w:p w:rsidR="00CD58F4" w:rsidRPr="00CD58F4" w:rsidRDefault="00CD58F4" w:rsidP="00CD58F4">
      <w:pPr>
        <w:autoSpaceDE w:val="0"/>
        <w:autoSpaceDN w:val="0"/>
        <w:adjustRightInd w:val="0"/>
        <w:spacing w:after="160" w:line="256" w:lineRule="auto"/>
        <w:ind w:left="708" w:firstLine="708"/>
        <w:jc w:val="both"/>
        <w:rPr>
          <w:rFonts w:eastAsia="Calibri" w:cs="Times New Roman"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i/>
          <w:color w:val="auto"/>
          <w:szCs w:val="22"/>
          <w:lang w:eastAsia="en-US"/>
        </w:rPr>
        <w:t>Miejscowość ................................. dnia ..................................... 202</w:t>
      </w:r>
      <w:r w:rsidR="009B6E11">
        <w:rPr>
          <w:rFonts w:eastAsia="Calibri" w:cs="Times New Roman"/>
          <w:i/>
          <w:color w:val="auto"/>
          <w:szCs w:val="22"/>
          <w:lang w:eastAsia="en-US"/>
        </w:rPr>
        <w:t>3</w:t>
      </w:r>
      <w:r w:rsidRPr="00CD58F4">
        <w:rPr>
          <w:rFonts w:eastAsia="Calibri" w:cs="Times New Roman"/>
          <w:i/>
          <w:color w:val="auto"/>
          <w:szCs w:val="22"/>
          <w:lang w:eastAsia="en-US"/>
        </w:rPr>
        <w:t xml:space="preserve"> r.</w:t>
      </w:r>
    </w:p>
    <w:p w:rsidR="00CD58F4" w:rsidRPr="00CD58F4" w:rsidRDefault="00CD58F4" w:rsidP="00CD58F4">
      <w:pPr>
        <w:autoSpaceDE w:val="0"/>
        <w:autoSpaceDN w:val="0"/>
        <w:adjustRightInd w:val="0"/>
        <w:spacing w:line="256" w:lineRule="auto"/>
        <w:ind w:firstLine="3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CD58F4">
        <w:rPr>
          <w:rFonts w:ascii="Times New Roman" w:eastAsia="Calibri" w:hAnsi="Times New Roman" w:cs="Times New Roman"/>
          <w:color w:val="auto"/>
          <w:szCs w:val="22"/>
          <w:lang w:eastAsia="en-US"/>
        </w:rPr>
        <w:t>................................................................................</w:t>
      </w:r>
    </w:p>
    <w:p w:rsidR="00CD58F4" w:rsidRPr="00CD58F4" w:rsidRDefault="00CD58F4" w:rsidP="00CD58F4">
      <w:pPr>
        <w:autoSpaceDE w:val="0"/>
        <w:autoSpaceDN w:val="0"/>
        <w:adjustRightInd w:val="0"/>
        <w:spacing w:line="256" w:lineRule="auto"/>
        <w:jc w:val="center"/>
        <w:rPr>
          <w:rFonts w:eastAsia="Calibri" w:cs="Times New Roman"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(podpis osoby (osób)uprawnionej(nych) do reprezentowania Wykonawcy/Podwykonawcy)</w:t>
      </w:r>
    </w:p>
    <w:p w:rsidR="00903B83" w:rsidRPr="00CD58F4" w:rsidRDefault="00903B83" w:rsidP="00CD58F4"/>
    <w:sectPr w:rsidR="00903B83" w:rsidRPr="00CD58F4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FE8" w:rsidRDefault="00842FE8" w:rsidP="00F665F9">
      <w:r>
        <w:separator/>
      </w:r>
    </w:p>
  </w:endnote>
  <w:endnote w:type="continuationSeparator" w:id="0">
    <w:p w:rsidR="00842FE8" w:rsidRDefault="00842FE8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CD58F4">
      <w:rPr>
        <w:rFonts w:ascii="Calibri Light" w:eastAsia="Times New Roman" w:hAnsi="Calibri Light" w:cs="Times New Roman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 w:rsidRPr="00CD58F4">
      <w:rPr>
        <w:rFonts w:ascii="Calibri Light" w:eastAsia="Times New Roman" w:hAnsi="Calibri Light" w:cs="Times New Roman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Pr="00CD58F4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  <w:r w:rsidRPr="00CD58F4">
                              <w:rPr>
                                <w:rFonts w:ascii="Calibri Light" w:eastAsia="Times New Roman" w:hAnsi="Calibri Light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Pr="00CD58F4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Pr="00CD58F4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Pr="00CD58F4" w:rsidRDefault="00BF27B5" w:rsidP="00090202">
                      <w:pPr>
                        <w:pStyle w:val="Stopka"/>
                        <w:ind w:left="-142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  <w:r w:rsidRPr="00CD58F4">
                        <w:rPr>
                          <w:rFonts w:ascii="Calibri Light" w:eastAsia="Times New Roman" w:hAnsi="Calibri Light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Pr="00CD58F4" w:rsidRDefault="00BF27B5" w:rsidP="00F54091">
                      <w:pPr>
                        <w:pStyle w:val="Stopka"/>
                        <w:jc w:val="right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Pr="00CD58F4" w:rsidRDefault="00BF27B5" w:rsidP="00F54091">
                      <w:pPr>
                        <w:pStyle w:val="Stopka"/>
                        <w:jc w:val="right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FE8" w:rsidRDefault="00842FE8" w:rsidP="00F665F9">
      <w:r>
        <w:separator/>
      </w:r>
    </w:p>
  </w:footnote>
  <w:footnote w:type="continuationSeparator" w:id="0">
    <w:p w:rsidR="00842FE8" w:rsidRDefault="00842FE8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>ul. A. Dickmana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>ul. A. Dickmana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19">
    <w:abstractNumId w:val="0"/>
  </w:num>
  <w:num w:numId="2" w16cid:durableId="837039011">
    <w:abstractNumId w:val="1"/>
  </w:num>
  <w:num w:numId="3" w16cid:durableId="665210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0CAC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2FE8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B6E11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D0B29"/>
    <w:rsid w:val="00CD58F4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2B76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E3485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2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4</cp:revision>
  <cp:lastPrinted>2023-05-22T08:22:00Z</cp:lastPrinted>
  <dcterms:created xsi:type="dcterms:W3CDTF">2023-05-22T08:50:00Z</dcterms:created>
  <dcterms:modified xsi:type="dcterms:W3CDTF">2023-06-13T10:05:00Z</dcterms:modified>
</cp:coreProperties>
</file>